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7AFA7B4C"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2274">
        <w:rPr>
          <w:rFonts w:ascii="Times New Roman" w:eastAsiaTheme="minorHAnsi" w:hAnsi="Times New Roman"/>
          <w:b/>
          <w:bCs/>
          <w:sz w:val="24"/>
          <w:szCs w:val="28"/>
          <w:lang w:val="en-US"/>
        </w:rPr>
        <w:t>3GPP TSG RAN WG1 #</w:t>
      </w:r>
      <w:r w:rsidR="00475608" w:rsidRPr="00082274">
        <w:rPr>
          <w:rFonts w:ascii="Times New Roman" w:eastAsiaTheme="minorHAnsi" w:hAnsi="Times New Roman"/>
          <w:b/>
          <w:bCs/>
          <w:sz w:val="24"/>
          <w:szCs w:val="28"/>
          <w:lang w:val="en-US"/>
        </w:rPr>
        <w:t>10</w:t>
      </w:r>
      <w:r w:rsidR="00705D7D">
        <w:rPr>
          <w:rFonts w:ascii="Times New Roman" w:eastAsiaTheme="minorHAnsi" w:hAnsi="Times New Roman"/>
          <w:b/>
          <w:bCs/>
          <w:sz w:val="24"/>
          <w:szCs w:val="28"/>
          <w:lang w:val="en-US"/>
        </w:rPr>
        <w:t>6</w:t>
      </w:r>
      <w:r w:rsidR="007D132F">
        <w:rPr>
          <w:rFonts w:ascii="Times New Roman" w:eastAsiaTheme="minorHAnsi" w:hAnsi="Times New Roman"/>
          <w:b/>
          <w:bCs/>
          <w:sz w:val="24"/>
          <w:szCs w:val="28"/>
          <w:lang w:val="en-US"/>
        </w:rPr>
        <w:t>b</w:t>
      </w:r>
      <w:r w:rsidR="00E70E16">
        <w:rPr>
          <w:rFonts w:ascii="Times New Roman" w:eastAsiaTheme="minorHAnsi" w:hAnsi="Times New Roman"/>
          <w:b/>
          <w:bCs/>
          <w:sz w:val="24"/>
          <w:szCs w:val="28"/>
          <w:lang w:val="en-US"/>
        </w:rPr>
        <w:t>-e</w:t>
      </w:r>
      <w:r w:rsidR="008F3283" w:rsidRPr="00082274">
        <w:rPr>
          <w:rFonts w:ascii="Times New Roman" w:eastAsiaTheme="minorHAnsi" w:hAnsi="Times New Roman" w:cstheme="minorBidi"/>
          <w:b/>
          <w:bCs/>
          <w:sz w:val="24"/>
          <w:szCs w:val="28"/>
          <w:lang w:val="en-US"/>
        </w:rPr>
        <w:tab/>
      </w:r>
      <w:r w:rsidR="008F3283" w:rsidRPr="00082274">
        <w:rPr>
          <w:rFonts w:ascii="Times New Roman" w:eastAsiaTheme="minorHAnsi" w:hAnsi="Times New Roman" w:cstheme="minorBidi"/>
          <w:b/>
          <w:bCs/>
          <w:sz w:val="24"/>
          <w:szCs w:val="28"/>
          <w:lang w:val="en-US"/>
        </w:rPr>
        <w:tab/>
        <w:t xml:space="preserve">                                    </w:t>
      </w:r>
      <w:r w:rsidR="004371FB" w:rsidRPr="00082274">
        <w:rPr>
          <w:rFonts w:ascii="Times New Roman" w:eastAsiaTheme="minorHAnsi" w:hAnsi="Times New Roman" w:cstheme="minorBidi"/>
          <w:b/>
          <w:bCs/>
          <w:sz w:val="24"/>
          <w:szCs w:val="28"/>
          <w:lang w:val="en-US"/>
        </w:rPr>
        <w:t>R1-</w:t>
      </w:r>
      <w:r w:rsidR="00786444" w:rsidRPr="00082274">
        <w:rPr>
          <w:rFonts w:ascii="Times New Roman" w:eastAsiaTheme="minorHAnsi" w:hAnsi="Times New Roman" w:cstheme="minorBidi"/>
          <w:b/>
          <w:bCs/>
          <w:sz w:val="24"/>
          <w:szCs w:val="28"/>
          <w:lang w:val="en-US"/>
        </w:rPr>
        <w:t>21</w:t>
      </w:r>
      <w:r w:rsidR="00AB580E">
        <w:rPr>
          <w:rFonts w:ascii="Times New Roman" w:eastAsiaTheme="minorHAnsi" w:hAnsi="Times New Roman" w:cstheme="minorBidi"/>
          <w:b/>
          <w:bCs/>
          <w:sz w:val="24"/>
          <w:szCs w:val="28"/>
          <w:lang w:val="en-US"/>
        </w:rPr>
        <w:t>09909</w:t>
      </w:r>
    </w:p>
    <w:p w14:paraId="714EB9C1" w14:textId="4E048DB4"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811AA7">
        <w:rPr>
          <w:rFonts w:ascii="Times New Roman" w:eastAsiaTheme="minorHAnsi" w:hAnsi="Times New Roman"/>
          <w:b/>
          <w:bCs/>
          <w:sz w:val="24"/>
          <w:szCs w:val="28"/>
          <w:lang w:val="en-US"/>
        </w:rPr>
        <w:t>October 11</w:t>
      </w:r>
      <w:r w:rsidR="00811AA7" w:rsidRPr="008C2447">
        <w:rPr>
          <w:rFonts w:ascii="Times New Roman" w:eastAsiaTheme="minorHAnsi" w:hAnsi="Times New Roman"/>
          <w:b/>
          <w:bCs/>
          <w:sz w:val="24"/>
          <w:szCs w:val="28"/>
          <w:vertAlign w:val="superscript"/>
          <w:lang w:val="en-US"/>
        </w:rPr>
        <w:t>th</w:t>
      </w:r>
      <w:r w:rsidR="00811AA7">
        <w:rPr>
          <w:rFonts w:ascii="Times New Roman" w:eastAsiaTheme="minorHAnsi" w:hAnsi="Times New Roman"/>
          <w:b/>
          <w:bCs/>
          <w:sz w:val="24"/>
          <w:szCs w:val="28"/>
          <w:lang w:val="en-US"/>
        </w:rPr>
        <w:t>-19</w:t>
      </w:r>
      <w:r w:rsidR="00811AA7" w:rsidRPr="008C2447">
        <w:rPr>
          <w:rFonts w:ascii="Times New Roman" w:eastAsiaTheme="minorHAnsi" w:hAnsi="Times New Roman"/>
          <w:b/>
          <w:bCs/>
          <w:sz w:val="24"/>
          <w:szCs w:val="28"/>
          <w:vertAlign w:val="superscript"/>
          <w:lang w:val="en-US"/>
        </w:rPr>
        <w:t>th</w:t>
      </w:r>
      <w:r w:rsidR="00811AA7">
        <w:rPr>
          <w:rFonts w:ascii="Times New Roman" w:eastAsiaTheme="minorHAnsi" w:hAnsi="Times New Roman"/>
          <w:b/>
          <w:bCs/>
          <w:sz w:val="24"/>
          <w:szCs w:val="28"/>
          <w:lang w:val="en-US"/>
        </w:rPr>
        <w:t xml:space="preserve"> </w:t>
      </w:r>
      <w:r w:rsidR="00B06E0A">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78F7C24"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w:t>
      </w:r>
      <w:r w:rsidR="00BB2679">
        <w:rPr>
          <w:rFonts w:ascii="Times New Roman" w:hAnsi="Times New Roman"/>
          <w:b/>
          <w:bCs/>
          <w:sz w:val="22"/>
          <w:szCs w:val="22"/>
          <w:lang w:val="en-US"/>
        </w:rPr>
        <w:t>6</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797FE962"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B2679">
        <w:rPr>
          <w:rFonts w:ascii="Times New Roman" w:hAnsi="Times New Roman" w:cs="Times New Roman"/>
          <w:b/>
          <w:bCs/>
        </w:rPr>
        <w:t>Discussion o</w:t>
      </w:r>
      <w:r w:rsidR="001D4562">
        <w:rPr>
          <w:rFonts w:ascii="Times New Roman" w:hAnsi="Times New Roman" w:cs="Times New Roman"/>
          <w:b/>
          <w:bCs/>
        </w:rPr>
        <w:t xml:space="preserve">n </w:t>
      </w:r>
      <w:r w:rsidR="00B6586A">
        <w:rPr>
          <w:rFonts w:ascii="Times New Roman" w:hAnsi="Times New Roman" w:cs="Times New Roman"/>
          <w:b/>
          <w:bCs/>
        </w:rPr>
        <w:t>c</w:t>
      </w:r>
      <w:r w:rsidR="00F240F2">
        <w:rPr>
          <w:rFonts w:ascii="Times New Roman" w:hAnsi="Times New Roman" w:cs="Times New Roman"/>
          <w:b/>
          <w:bCs/>
        </w:rPr>
        <w:t>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BE02EF0" w14:textId="13FF787A" w:rsidR="00CE3FAA" w:rsidRDefault="00FD0368" w:rsidP="000322BA">
      <w:pPr>
        <w:jc w:val="both"/>
        <w:rPr>
          <w:rFonts w:ascii="Times New Roman" w:hAnsi="Times New Roman" w:cs="Times New Roman"/>
          <w:sz w:val="20"/>
          <w:szCs w:val="20"/>
        </w:rPr>
      </w:pPr>
      <w:r>
        <w:rPr>
          <w:rFonts w:ascii="Times New Roman" w:hAnsi="Times New Roman" w:cs="Times New Roman"/>
          <w:sz w:val="20"/>
          <w:szCs w:val="20"/>
        </w:rPr>
        <w:t xml:space="preserve">Channel access mechanisms for </w:t>
      </w:r>
      <w:r w:rsidR="007F5638">
        <w:rPr>
          <w:rFonts w:ascii="Times New Roman" w:hAnsi="Times New Roman" w:cs="Times New Roman"/>
          <w:sz w:val="20"/>
          <w:szCs w:val="20"/>
        </w:rPr>
        <w:t>operation between 52.6GHz and 71GHz was discussed during the SI [1]</w:t>
      </w:r>
      <w:r w:rsidR="0052150D">
        <w:rPr>
          <w:rFonts w:ascii="Times New Roman" w:hAnsi="Times New Roman" w:cs="Times New Roman"/>
          <w:sz w:val="20"/>
          <w:szCs w:val="20"/>
        </w:rPr>
        <w:t>[2]</w:t>
      </w:r>
      <w:r w:rsidR="007F5638">
        <w:rPr>
          <w:rFonts w:ascii="Times New Roman" w:hAnsi="Times New Roman" w:cs="Times New Roman"/>
          <w:sz w:val="20"/>
          <w:szCs w:val="20"/>
        </w:rPr>
        <w:t>.</w:t>
      </w:r>
      <w:r w:rsidR="003A15D9">
        <w:rPr>
          <w:rFonts w:ascii="Times New Roman" w:hAnsi="Times New Roman" w:cs="Times New Roman"/>
          <w:sz w:val="20"/>
          <w:szCs w:val="20"/>
        </w:rPr>
        <w:t xml:space="preserve"> </w:t>
      </w:r>
      <w:r w:rsidR="000322BA">
        <w:rPr>
          <w:rFonts w:ascii="Times New Roman" w:hAnsi="Times New Roman" w:cs="Times New Roman"/>
          <w:sz w:val="20"/>
          <w:szCs w:val="20"/>
        </w:rPr>
        <w:t>During RAN1 #</w:t>
      </w:r>
      <w:r w:rsidR="00CE3FAA">
        <w:rPr>
          <w:rFonts w:ascii="Times New Roman" w:hAnsi="Times New Roman" w:cs="Times New Roman"/>
          <w:sz w:val="20"/>
          <w:szCs w:val="20"/>
        </w:rPr>
        <w:t>104-e</w:t>
      </w:r>
      <w:r w:rsidR="00EF06C4">
        <w:rPr>
          <w:rFonts w:ascii="Times New Roman" w:hAnsi="Times New Roman" w:cs="Times New Roman"/>
          <w:sz w:val="20"/>
          <w:szCs w:val="20"/>
        </w:rPr>
        <w:t xml:space="preserve"> – RAN1 #106-e</w:t>
      </w:r>
      <w:r w:rsidR="00CE3FAA">
        <w:rPr>
          <w:rFonts w:ascii="Times New Roman" w:hAnsi="Times New Roman" w:cs="Times New Roman"/>
          <w:sz w:val="20"/>
          <w:szCs w:val="20"/>
        </w:rPr>
        <w:t xml:space="preserve">, </w:t>
      </w:r>
      <w:r w:rsidR="00D4110D">
        <w:rPr>
          <w:rFonts w:ascii="Times New Roman" w:hAnsi="Times New Roman" w:cs="Times New Roman"/>
          <w:sz w:val="20"/>
          <w:szCs w:val="20"/>
        </w:rPr>
        <w:t>multiple agreements were reached with respect to channel access. They are provided herein when relevant.</w:t>
      </w:r>
    </w:p>
    <w:p w14:paraId="37D7BD48" w14:textId="1DBBF29F" w:rsidR="00024A3E" w:rsidRDefault="00CE3FAA" w:rsidP="006863F7">
      <w:pPr>
        <w:jc w:val="both"/>
        <w:rPr>
          <w:rFonts w:ascii="Times New Roman" w:hAnsi="Times New Roman" w:cs="Times New Roman"/>
          <w:sz w:val="20"/>
          <w:szCs w:val="20"/>
        </w:rPr>
      </w:pPr>
      <w:r>
        <w:rPr>
          <w:rFonts w:ascii="Times New Roman" w:hAnsi="Times New Roman" w:cs="Times New Roman"/>
          <w:sz w:val="20"/>
          <w:szCs w:val="20"/>
        </w:rPr>
        <w:t xml:space="preserve">In this contribution we </w:t>
      </w:r>
      <w:r w:rsidR="00EE6B94">
        <w:rPr>
          <w:rFonts w:ascii="Times New Roman" w:hAnsi="Times New Roman" w:cs="Times New Roman"/>
          <w:sz w:val="20"/>
          <w:szCs w:val="20"/>
        </w:rPr>
        <w:t xml:space="preserve">address open issues on channel access and </w:t>
      </w:r>
      <w:r>
        <w:rPr>
          <w:rFonts w:ascii="Times New Roman" w:hAnsi="Times New Roman" w:cs="Times New Roman"/>
          <w:sz w:val="20"/>
          <w:szCs w:val="20"/>
        </w:rPr>
        <w:t>discuss</w:t>
      </w:r>
      <w:r w:rsidR="00EE6B94">
        <w:rPr>
          <w:rFonts w:ascii="Times New Roman" w:hAnsi="Times New Roman" w:cs="Times New Roman"/>
          <w:sz w:val="20"/>
          <w:szCs w:val="20"/>
        </w:rPr>
        <w:t xml:space="preserve"> our preferences for</w:t>
      </w:r>
      <w:r>
        <w:rPr>
          <w:rFonts w:ascii="Times New Roman" w:hAnsi="Times New Roman" w:cs="Times New Roman"/>
          <w:sz w:val="20"/>
          <w:szCs w:val="20"/>
        </w:rPr>
        <w:t xml:space="preserve"> channel access</w:t>
      </w:r>
      <w:r w:rsidR="00C136AB">
        <w:rPr>
          <w:rFonts w:ascii="Times New Roman" w:hAnsi="Times New Roman" w:cs="Times New Roman"/>
          <w:sz w:val="20"/>
          <w:szCs w:val="20"/>
        </w:rPr>
        <w:t xml:space="preserve"> for operation up to 71GHz.</w:t>
      </w:r>
    </w:p>
    <w:p w14:paraId="68BFB453" w14:textId="77777777" w:rsidR="007B3F2C" w:rsidRPr="00DB220E" w:rsidRDefault="007B3F2C" w:rsidP="006863F7">
      <w:pPr>
        <w:jc w:val="both"/>
        <w:rPr>
          <w:rFonts w:ascii="Times New Roman" w:hAnsi="Times New Roman" w:cs="Times New Roman"/>
          <w:sz w:val="20"/>
          <w:szCs w:val="20"/>
          <w:lang w:val="en-GB"/>
        </w:rPr>
      </w:pP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3E69479F" w14:textId="20489FB5" w:rsidR="00076041" w:rsidRDefault="004C3B88" w:rsidP="00C4111E">
      <w:pPr>
        <w:jc w:val="both"/>
        <w:rPr>
          <w:rFonts w:ascii="Times New Roman" w:hAnsi="Times New Roman" w:cs="Times New Roman"/>
          <w:sz w:val="20"/>
          <w:szCs w:val="20"/>
        </w:rPr>
      </w:pPr>
      <w:r>
        <w:rPr>
          <w:rFonts w:ascii="Times New Roman" w:hAnsi="Times New Roman" w:cs="Times New Roman"/>
          <w:sz w:val="20"/>
          <w:szCs w:val="20"/>
        </w:rPr>
        <w:t xml:space="preserve">It was </w:t>
      </w:r>
      <w:r w:rsidR="009F2F75">
        <w:rPr>
          <w:rFonts w:ascii="Times New Roman" w:hAnsi="Times New Roman" w:cs="Times New Roman"/>
          <w:sz w:val="20"/>
          <w:szCs w:val="20"/>
        </w:rPr>
        <w:t>shown</w:t>
      </w:r>
      <w:r>
        <w:rPr>
          <w:rFonts w:ascii="Times New Roman" w:hAnsi="Times New Roman" w:cs="Times New Roman"/>
          <w:sz w:val="20"/>
          <w:szCs w:val="20"/>
        </w:rPr>
        <w:t xml:space="preserve"> during the </w:t>
      </w:r>
      <w:r w:rsidR="003B12A9">
        <w:rPr>
          <w:rFonts w:ascii="Times New Roman" w:hAnsi="Times New Roman" w:cs="Times New Roman"/>
          <w:sz w:val="20"/>
          <w:szCs w:val="20"/>
        </w:rPr>
        <w:t xml:space="preserve">SI [2] that LBT </w:t>
      </w:r>
      <w:r w:rsidR="007E5205">
        <w:rPr>
          <w:rFonts w:ascii="Times New Roman" w:hAnsi="Times New Roman" w:cs="Times New Roman"/>
          <w:sz w:val="20"/>
          <w:szCs w:val="20"/>
        </w:rPr>
        <w:t>provides benefits for some UEs in some scenarios at 52.6 GHz to 72 GHz.</w:t>
      </w:r>
      <w:r w:rsidR="00716334">
        <w:rPr>
          <w:rFonts w:ascii="Times New Roman" w:hAnsi="Times New Roman" w:cs="Times New Roman"/>
          <w:sz w:val="20"/>
          <w:szCs w:val="20"/>
        </w:rPr>
        <w:t xml:space="preserve"> Different channel access mechanisms </w:t>
      </w:r>
      <w:r w:rsidR="005F3643">
        <w:rPr>
          <w:rFonts w:ascii="Times New Roman" w:hAnsi="Times New Roman" w:cs="Times New Roman"/>
          <w:sz w:val="20"/>
          <w:szCs w:val="20"/>
        </w:rPr>
        <w:t xml:space="preserve">were studied during the SI and further discussion is required to determine which to specify for Rel-17. In Rel-16, omni-directional LBT was specified. However, the channel characteristics and interference considered in Rel-16 are much different than those experiences above 52GHz. We </w:t>
      </w:r>
      <w:r w:rsidR="00DF58D8">
        <w:rPr>
          <w:rFonts w:ascii="Times New Roman" w:hAnsi="Times New Roman" w:cs="Times New Roman"/>
          <w:sz w:val="20"/>
          <w:szCs w:val="20"/>
        </w:rPr>
        <w:t>discuss two mechanisms to improve channel access efficiency. These mechanisms have been shown to have benefits over omni-directional LBT by reducing the effects of hidden and exposed nodes, two issues that are exacerbated when using omni-directional LBT at higher frequencies.</w:t>
      </w:r>
    </w:p>
    <w:p w14:paraId="3C422786" w14:textId="77777777" w:rsidR="00917AB7" w:rsidRPr="00B6403C" w:rsidRDefault="00917AB7" w:rsidP="00C4111E">
      <w:pPr>
        <w:jc w:val="both"/>
        <w:rPr>
          <w:rFonts w:ascii="Times New Roman" w:hAnsi="Times New Roman" w:cs="Times New Roman"/>
          <w:color w:val="FF0000"/>
          <w:sz w:val="20"/>
          <w:szCs w:val="20"/>
        </w:rPr>
      </w:pPr>
    </w:p>
    <w:p w14:paraId="4973286B" w14:textId="27C12D91" w:rsidR="00EE5F28" w:rsidRPr="002D32DC" w:rsidRDefault="00EE5F28" w:rsidP="002D32DC">
      <w:pPr>
        <w:pStyle w:val="Heading2"/>
        <w:rPr>
          <w:rFonts w:ascii="Times New Roman" w:hAnsi="Times New Roman"/>
        </w:rPr>
      </w:pPr>
      <w:r w:rsidRPr="002D32DC">
        <w:rPr>
          <w:rFonts w:ascii="Times New Roman" w:hAnsi="Times New Roman"/>
        </w:rPr>
        <w:t>Directional LBT</w:t>
      </w:r>
    </w:p>
    <w:p w14:paraId="18743C84" w14:textId="7C01F78E" w:rsidR="00165AFE" w:rsidRPr="00A4778C" w:rsidRDefault="00165AFE" w:rsidP="00165AFE">
      <w:pPr>
        <w:jc w:val="both"/>
        <w:rPr>
          <w:rFonts w:ascii="Times New Roman" w:hAnsi="Times New Roman" w:cs="Times New Roman"/>
          <w:sz w:val="20"/>
          <w:szCs w:val="20"/>
        </w:rPr>
      </w:pPr>
      <w:r w:rsidRPr="00A4778C">
        <w:rPr>
          <w:rFonts w:ascii="Times New Roman" w:hAnsi="Times New Roman" w:cs="Times New Roman"/>
          <w:sz w:val="20"/>
          <w:szCs w:val="20"/>
        </w:rPr>
        <w:t xml:space="preserve">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in reality the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the channel busy. The end result of hidden nodes is poor co-existence and reduced BLER performance. Whereas the end result of exposed nodes is increased latency and reduction in spatial reuse. </w:t>
      </w:r>
      <w:r>
        <w:rPr>
          <w:rFonts w:ascii="Times New Roman" w:hAnsi="Times New Roman" w:cs="Times New Roman"/>
          <w:sz w:val="20"/>
          <w:szCs w:val="20"/>
        </w:rPr>
        <w:t xml:space="preserve">Both of these lead to inefficient use of resources which increase channel occupancy and leads to over-all system inefficiency. </w:t>
      </w:r>
    </w:p>
    <w:p w14:paraId="7661106A" w14:textId="496457E1" w:rsidR="00222352" w:rsidRDefault="00222352" w:rsidP="00222352">
      <w:pPr>
        <w:jc w:val="both"/>
        <w:rPr>
          <w:rFonts w:ascii="Times New Roman" w:hAnsi="Times New Roman" w:cs="Times New Roman"/>
          <w:sz w:val="20"/>
          <w:szCs w:val="20"/>
        </w:rPr>
      </w:pPr>
      <w:r>
        <w:rPr>
          <w:rFonts w:ascii="Times New Roman" w:hAnsi="Times New Roman" w:cs="Times New Roman"/>
          <w:sz w:val="20"/>
          <w:szCs w:val="20"/>
        </w:rPr>
        <w:t>F</w:t>
      </w:r>
      <w:r w:rsidRPr="00A4778C">
        <w:rPr>
          <w:rFonts w:ascii="Times New Roman" w:hAnsi="Times New Roman" w:cs="Times New Roman"/>
          <w:sz w:val="20"/>
          <w:szCs w:val="20"/>
        </w:rPr>
        <w:t xml:space="preserve">or unlicensed spectrum from 52.6GHz to 71GHz, the hidden node and exposed node issues become more restrictive. Using omni-directional LBT </w:t>
      </w:r>
      <w:r>
        <w:rPr>
          <w:rFonts w:ascii="Times New Roman" w:hAnsi="Times New Roman" w:cs="Times New Roman"/>
          <w:sz w:val="20"/>
          <w:szCs w:val="20"/>
        </w:rPr>
        <w:t>at higher frequencies means that</w:t>
      </w:r>
      <w:r w:rsidRPr="00A4778C">
        <w:rPr>
          <w:rFonts w:ascii="Times New Roman" w:hAnsi="Times New Roman" w:cs="Times New Roman"/>
          <w:sz w:val="20"/>
          <w:szCs w:val="20"/>
        </w:rPr>
        <w:t xml:space="preserve"> the ED threshold needs to be set in a manner that is overly permissive given that the interference actually affecting the receiver </w:t>
      </w:r>
      <w:r>
        <w:rPr>
          <w:rFonts w:ascii="Times New Roman" w:hAnsi="Times New Roman" w:cs="Times New Roman"/>
          <w:sz w:val="20"/>
          <w:szCs w:val="20"/>
        </w:rPr>
        <w:t>is</w:t>
      </w:r>
      <w:r w:rsidRPr="00A4778C">
        <w:rPr>
          <w:rFonts w:ascii="Times New Roman" w:hAnsi="Times New Roman" w:cs="Times New Roman"/>
          <w:sz w:val="20"/>
          <w:szCs w:val="20"/>
        </w:rPr>
        <w:t xml:space="preserve"> only a fraction of the total energy detected (e.g. only in the direction of the beam used at the receiver). This further exacerbates the hidden node issue. Otherwise the ED threshold needs to be set in a manner that is overly prohibitive, given that there is no way to know what portion of the total energy detected is in the direction of the associated transmission. This can further exacerbate the exposed node issue.</w:t>
      </w:r>
    </w:p>
    <w:p w14:paraId="1AB0979D" w14:textId="1CCC9809"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At frequencies above 52.6GHz, propagation loss becomes prohibitive even over short distances. Therefore, directional narrowbeam-based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This directional narrowbeam-based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narrowbeam transmission. </w:t>
      </w:r>
      <w:r w:rsidRPr="00A4778C">
        <w:rPr>
          <w:rFonts w:ascii="Times New Roman" w:hAnsi="Times New Roman" w:cs="Times New Roman"/>
          <w:sz w:val="20"/>
          <w:szCs w:val="20"/>
        </w:rPr>
        <w:lastRenderedPageBreak/>
        <w:t xml:space="preserve">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2E589A5A" w14:textId="59177C7C" w:rsidR="00DA609D" w:rsidRDefault="004E6DBD" w:rsidP="00100CF8">
      <w:pPr>
        <w:jc w:val="both"/>
        <w:rPr>
          <w:rFonts w:ascii="Times New Roman" w:hAnsi="Times New Roman" w:cs="Times New Roman"/>
          <w:sz w:val="20"/>
          <w:szCs w:val="20"/>
        </w:rPr>
      </w:pPr>
      <w:r>
        <w:rPr>
          <w:rFonts w:ascii="Times New Roman" w:hAnsi="Times New Roman" w:cs="Times New Roman"/>
          <w:sz w:val="20"/>
          <w:szCs w:val="20"/>
        </w:rPr>
        <w:t xml:space="preserve">During RAN1 #106-e, the following agreement </w:t>
      </w:r>
      <w:r w:rsidR="00FF70E1">
        <w:rPr>
          <w:rFonts w:ascii="Times New Roman" w:hAnsi="Times New Roman" w:cs="Times New Roman"/>
          <w:sz w:val="20"/>
          <w:szCs w:val="20"/>
        </w:rPr>
        <w:t>on directional channel sensing was reached:</w:t>
      </w:r>
    </w:p>
    <w:p w14:paraId="7FD2DE87" w14:textId="77777777" w:rsidR="00F33D7E" w:rsidRPr="008C2447" w:rsidRDefault="00F33D7E" w:rsidP="00F33D7E">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57AFDB7A" w14:textId="77777777" w:rsidR="00F33D7E" w:rsidRPr="008C2447" w:rsidRDefault="00F33D7E" w:rsidP="00F33D7E">
      <w:pPr>
        <w:rPr>
          <w:rFonts w:ascii="Times New Roman" w:eastAsia="Times New Roman" w:hAnsi="Times New Roman" w:cs="Times New Roman"/>
          <w:i/>
          <w:iCs/>
          <w:color w:val="000000"/>
          <w:sz w:val="20"/>
          <w:szCs w:val="20"/>
          <w:lang w:eastAsia="zh-CN"/>
        </w:rPr>
      </w:pPr>
      <w:r w:rsidRPr="008C2447">
        <w:rPr>
          <w:rFonts w:ascii="Times New Roman" w:eastAsia="Times New Roman" w:hAnsi="Times New Roman" w:cs="Times New Roman"/>
          <w:i/>
          <w:iCs/>
          <w:color w:val="000000"/>
          <w:sz w:val="20"/>
          <w:szCs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083A9AB" w14:textId="77777777" w:rsidR="00F33D7E" w:rsidRPr="008C2447" w:rsidRDefault="00F33D7E" w:rsidP="00F33D7E">
      <w:pPr>
        <w:pStyle w:val="ListParagraph"/>
        <w:numPr>
          <w:ilvl w:val="0"/>
          <w:numId w:val="39"/>
        </w:numPr>
        <w:kinsoku w:val="0"/>
        <w:overflowPunct w:val="0"/>
        <w:adjustRightInd w:val="0"/>
        <w:textAlignment w:val="baseline"/>
        <w:rPr>
          <w:rFonts w:ascii="Times New Roman" w:eastAsia="Times New Roman" w:hAnsi="Times New Roman" w:cs="Times New Roman"/>
          <w:i/>
          <w:iCs/>
          <w:color w:val="000000"/>
          <w:sz w:val="20"/>
          <w:szCs w:val="20"/>
          <w:lang w:eastAsia="zh-CN"/>
        </w:rPr>
      </w:pPr>
      <w:r w:rsidRPr="008C2447">
        <w:rPr>
          <w:rFonts w:ascii="Times New Roman" w:eastAsia="Times New Roman" w:hAnsi="Times New Roman" w:cs="Times New Roman"/>
          <w:i/>
          <w:iCs/>
          <w:color w:val="000000"/>
          <w:sz w:val="20"/>
          <w:szCs w:val="20"/>
          <w:lang w:eastAsia="zh-CN"/>
        </w:rPr>
        <w:t>Alt 1: Specify necessary requirement/test procedure to guarantee sensing beam “covers” the transmission beam</w:t>
      </w:r>
    </w:p>
    <w:p w14:paraId="2610D080"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eastAsia="Times New Roman" w:hAnsi="Times New Roman" w:cs="Times New Roman"/>
          <w:i/>
          <w:iCs/>
          <w:color w:val="000000"/>
          <w:sz w:val="20"/>
          <w:szCs w:val="20"/>
          <w:lang w:eastAsia="zh-CN"/>
        </w:rPr>
      </w:pPr>
      <w:r w:rsidRPr="008C2447">
        <w:rPr>
          <w:rFonts w:ascii="Times New Roman" w:eastAsia="Times New Roman" w:hAnsi="Times New Roman" w:cs="Times New Roman"/>
          <w:i/>
          <w:iCs/>
          <w:color w:val="000000"/>
          <w:sz w:val="20"/>
          <w:szCs w:val="20"/>
          <w:lang w:eastAsia="zh-CN"/>
        </w:rPr>
        <w:t>Some methods to define “cover” have been discussed in RAN1 (may further down select the list) and are considered as acceptable from RAN1 perspective</w:t>
      </w:r>
    </w:p>
    <w:p w14:paraId="6E1B8DFF"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eastAsia="Times New Roman" w:hAnsi="Times New Roman" w:cs="Times New Roman"/>
          <w:i/>
          <w:iCs/>
          <w:color w:val="000000"/>
          <w:sz w:val="20"/>
          <w:szCs w:val="20"/>
          <w:lang w:eastAsia="zh-CN"/>
        </w:rPr>
        <w:t xml:space="preserve">Alt-1A: the angle included in the [3] dB beamwidth of the transmission beam is included </w:t>
      </w:r>
      <w:r w:rsidRPr="008C2447">
        <w:rPr>
          <w:rFonts w:ascii="Times New Roman" w:eastAsia="Times New Roman" w:hAnsi="Times New Roman" w:cs="Times New Roman"/>
          <w:i/>
          <w:iCs/>
          <w:sz w:val="20"/>
          <w:szCs w:val="20"/>
          <w:lang w:eastAsia="zh-CN"/>
        </w:rPr>
        <w:t>in the [X, FFS] dB beamwidth of the sensing beam.</w:t>
      </w:r>
    </w:p>
    <w:p w14:paraId="32236520"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Alt-1B:  the sensing beam gain measured along the direction of peak transmission direction is at least X [FFS] dB of the transmission beam gain</w:t>
      </w:r>
    </w:p>
    <w:p w14:paraId="12EB4F46"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684CF151"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AD295CD"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Alt-1E: Sensing beam has the minimum [3] dB beamwidth which at least contains all beam peak directions of transmission beams. </w:t>
      </w:r>
    </w:p>
    <w:p w14:paraId="2BC9D076"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Sending LS to RAN4 and inform them the above and request them to make the final choice</w:t>
      </w:r>
    </w:p>
    <w:p w14:paraId="784F036C"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RAN4 choice may not be limited by the list above, but if different method is selected, RAN1 would like to have an opportunity to check as well</w:t>
      </w:r>
    </w:p>
    <w:p w14:paraId="0A434E28" w14:textId="77777777" w:rsidR="00F33D7E" w:rsidRPr="008C2447" w:rsidRDefault="00F33D7E" w:rsidP="00F33D7E">
      <w:pPr>
        <w:pStyle w:val="ListParagraph"/>
        <w:numPr>
          <w:ilvl w:val="0"/>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eastAsia="Times New Roman" w:hAnsi="Times New Roman" w:cs="Times New Roman"/>
          <w:i/>
          <w:iCs/>
          <w:sz w:val="20"/>
          <w:szCs w:val="20"/>
          <w:lang w:eastAsia="zh-CN"/>
        </w:rPr>
        <w:t>Alt 2. Extending the beam correspondence framework and QCL/TCI</w:t>
      </w:r>
      <w:r w:rsidRPr="008C2447">
        <w:rPr>
          <w:rFonts w:ascii="Times New Roman" w:hAnsi="Times New Roman" w:cs="Times New Roman"/>
          <w:i/>
          <w:iCs/>
          <w:sz w:val="20"/>
          <w:szCs w:val="20"/>
        </w:rPr>
        <w:t>/SpatialRelationInfo</w:t>
      </w:r>
      <w:r w:rsidRPr="008C2447">
        <w:rPr>
          <w:rFonts w:ascii="Times New Roman" w:eastAsia="Times New Roman" w:hAnsi="Times New Roman" w:cs="Times New Roman"/>
          <w:i/>
          <w:iCs/>
          <w:sz w:val="20"/>
          <w:szCs w:val="20"/>
          <w:lang w:eastAsia="zh-CN"/>
        </w:rPr>
        <w:t xml:space="preserve"> framework to define “cover” and to indicate sensing beam(s) associated with a transmission beam(s)</w:t>
      </w:r>
    </w:p>
    <w:p w14:paraId="531A1B30"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On gNB side sensing beam selection for a DL transmission beam, </w:t>
      </w:r>
    </w:p>
    <w:p w14:paraId="2B91E54B"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Option 1: The selection of eligible sensing beam for a transmission beam is left for gNB implementation</w:t>
      </w:r>
    </w:p>
    <w:p w14:paraId="17163475"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No testing or enforcement introduced in 3GPP spec for this option </w:t>
      </w:r>
    </w:p>
    <w:p w14:paraId="49E7278C"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Option 2: Beam correspondence at gNB side is assumed. Supporting one or more of the following behaviors</w:t>
      </w:r>
    </w:p>
    <w:p w14:paraId="43E504CB"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A1. For a gNB transmission beam corresponding to TCI state A for a certain UE, the gNB can use the same beam for sensing </w:t>
      </w:r>
    </w:p>
    <w:p w14:paraId="43F5BEE8"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A2. If TCI B is used as QCL source (Type D) for TCI A for a certain UE, then gNB transmission beam corresponding to TCI B can be used as the sensing beam for transmission with TCI A. </w:t>
      </w:r>
    </w:p>
    <w:p w14:paraId="45A997FB"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A3. If TCI C is NOT used as QCL source (Type D) for TCI A for any UE, then gNB cannot use the transmission beam corresponds to TCI C as the sensing beam for transmission with TCI A.  </w:t>
      </w:r>
    </w:p>
    <w:p w14:paraId="16385FE3"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FFS: How and if to support sensing with a beam without corresponding RS sent? For example, how to use quasi-Omni beam for sensing if there is no SSB transmitted with quasi-omni beam</w:t>
      </w:r>
    </w:p>
    <w:p w14:paraId="0BC349EE"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On UE side sensing beam selection for a UL transmission beam</w:t>
      </w:r>
    </w:p>
    <w:p w14:paraId="5DF7E75B"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eastAsia="Times New Roman" w:hAnsi="Times New Roman" w:cs="Times New Roman"/>
          <w:i/>
          <w:iCs/>
          <w:color w:val="000000"/>
          <w:sz w:val="20"/>
          <w:szCs w:val="20"/>
          <w:lang w:eastAsia="zh-CN"/>
        </w:rPr>
        <w:lastRenderedPageBreak/>
        <w:t>Beam correspondence is assumed at UE</w:t>
      </w:r>
    </w:p>
    <w:p w14:paraId="0A737B3C"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eastAsia="Times New Roman" w:hAnsi="Times New Roman" w:cs="Times New Roman"/>
          <w:i/>
          <w:iCs/>
          <w:color w:val="000000"/>
          <w:sz w:val="20"/>
          <w:szCs w:val="20"/>
          <w:lang w:eastAsia="zh-CN"/>
        </w:rPr>
        <w:t>FFS: What if beam correspondence is not supported at UE.</w:t>
      </w:r>
    </w:p>
    <w:p w14:paraId="0B4B52DD" w14:textId="77777777" w:rsidR="00F33D7E" w:rsidRPr="008C2447" w:rsidRDefault="00F33D7E" w:rsidP="00F33D7E">
      <w:pPr>
        <w:pStyle w:val="ListParagraph"/>
        <w:numPr>
          <w:ilvl w:val="2"/>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Supporting one or more of the following behaviors</w:t>
      </w:r>
    </w:p>
    <w:p w14:paraId="63B6A640"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If the UE is indicated to transmit with a beam corresponding to a certain SRI, the UE can use the same beam for sensing</w:t>
      </w:r>
    </w:p>
    <w:p w14:paraId="7114C767"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Assuming Rel.17 unified TCI framework, if the UE is indicated to transmit with a beam corresponding to a certain unified TCI, the UE can use the reception beam corresponding to the TCI for sensing</w:t>
      </w:r>
    </w:p>
    <w:p w14:paraId="4532B8AC" w14:textId="77777777" w:rsidR="00F33D7E" w:rsidRPr="008C2447" w:rsidRDefault="00F33D7E" w:rsidP="00F33D7E">
      <w:pPr>
        <w:pStyle w:val="ListParagraph"/>
        <w:numPr>
          <w:ilvl w:val="3"/>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FFS: How and if to support a wider sensing beam (such as pseudo-omni beam, which is supported in WiFi) to be used for a narrower transmission beam under QCL/TCI framework</w:t>
      </w:r>
    </w:p>
    <w:p w14:paraId="45E37ADF" w14:textId="77777777" w:rsidR="00F33D7E" w:rsidRPr="008C2447" w:rsidRDefault="00F33D7E" w:rsidP="00F33D7E">
      <w:pPr>
        <w:pStyle w:val="ListParagraph"/>
        <w:numPr>
          <w:ilvl w:val="4"/>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Option 0: Not supported</w:t>
      </w:r>
    </w:p>
    <w:p w14:paraId="42ED956D" w14:textId="77777777" w:rsidR="00F33D7E" w:rsidRPr="008C2447" w:rsidRDefault="00F33D7E" w:rsidP="00F33D7E">
      <w:pPr>
        <w:pStyle w:val="ListParagraph"/>
        <w:numPr>
          <w:ilvl w:val="4"/>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Option 1: UE implementation. </w:t>
      </w:r>
    </w:p>
    <w:p w14:paraId="2F8A5D53" w14:textId="77777777" w:rsidR="00F33D7E" w:rsidRPr="008C2447" w:rsidRDefault="00F33D7E" w:rsidP="00F33D7E">
      <w:pPr>
        <w:pStyle w:val="ListParagraph"/>
        <w:numPr>
          <w:ilvl w:val="5"/>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No testing or enforcement introduced in 3GPP spec for this option </w:t>
      </w:r>
    </w:p>
    <w:p w14:paraId="6A2B141D" w14:textId="77777777" w:rsidR="00F33D7E" w:rsidRPr="008C2447" w:rsidRDefault="00F33D7E" w:rsidP="00F33D7E">
      <w:pPr>
        <w:pStyle w:val="ListParagraph"/>
        <w:numPr>
          <w:ilvl w:val="4"/>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 xml:space="preserve">Option 2: gNB indication. </w:t>
      </w:r>
    </w:p>
    <w:p w14:paraId="11AF8A02" w14:textId="77777777" w:rsidR="00F33D7E" w:rsidRPr="008C2447" w:rsidRDefault="00F33D7E" w:rsidP="00F33D7E">
      <w:pPr>
        <w:pStyle w:val="ListParagraph"/>
        <w:numPr>
          <w:ilvl w:val="5"/>
          <w:numId w:val="39"/>
        </w:numPr>
        <w:kinsoku w:val="0"/>
        <w:overflowPunct w:val="0"/>
        <w:adjustRightInd w:val="0"/>
        <w:textAlignment w:val="baseline"/>
        <w:rPr>
          <w:rFonts w:ascii="Times New Roman" w:hAnsi="Times New Roman" w:cs="Times New Roman"/>
          <w:i/>
          <w:iCs/>
          <w:color w:val="000000"/>
          <w:sz w:val="20"/>
          <w:szCs w:val="20"/>
        </w:rPr>
      </w:pPr>
      <w:r w:rsidRPr="008C2447">
        <w:rPr>
          <w:rFonts w:ascii="Times New Roman" w:hAnsi="Times New Roman" w:cs="Times New Roman"/>
          <w:i/>
          <w:iCs/>
          <w:color w:val="000000"/>
          <w:sz w:val="20"/>
          <w:szCs w:val="20"/>
        </w:rPr>
        <w:t>FFS details.</w:t>
      </w:r>
    </w:p>
    <w:p w14:paraId="164E30AB" w14:textId="77777777" w:rsidR="00F33D7E" w:rsidRPr="008C2447" w:rsidRDefault="00F33D7E" w:rsidP="00F33D7E">
      <w:pPr>
        <w:pStyle w:val="ListParagraph"/>
        <w:numPr>
          <w:ilvl w:val="1"/>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FFS: How and if to support a multiple sensing beams to be used for a transmission beam under QCL/TCI framework</w:t>
      </w:r>
    </w:p>
    <w:p w14:paraId="50ADBD9A" w14:textId="77777777" w:rsidR="00F33D7E" w:rsidRPr="008C2447" w:rsidRDefault="00F33D7E" w:rsidP="00F33D7E">
      <w:pPr>
        <w:pStyle w:val="ListParagraph"/>
        <w:numPr>
          <w:ilvl w:val="0"/>
          <w:numId w:val="39"/>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Note: Supporting both alternatives or a combination of the two alternatives is not precluded</w:t>
      </w:r>
    </w:p>
    <w:p w14:paraId="414DBCAF" w14:textId="77777777" w:rsidR="00ED638B" w:rsidRDefault="00ED638B" w:rsidP="00100CF8">
      <w:pPr>
        <w:jc w:val="both"/>
        <w:rPr>
          <w:rFonts w:ascii="Times New Roman" w:hAnsi="Times New Roman" w:cs="Times New Roman"/>
          <w:sz w:val="20"/>
          <w:szCs w:val="20"/>
        </w:rPr>
      </w:pPr>
    </w:p>
    <w:p w14:paraId="122020BE" w14:textId="131409F5" w:rsidR="007359CA" w:rsidRDefault="009738B0" w:rsidP="00100CF8">
      <w:pPr>
        <w:jc w:val="both"/>
        <w:rPr>
          <w:rFonts w:ascii="Times New Roman" w:hAnsi="Times New Roman" w:cs="Times New Roman"/>
          <w:sz w:val="20"/>
          <w:szCs w:val="20"/>
        </w:rPr>
      </w:pPr>
      <w:r>
        <w:rPr>
          <w:rFonts w:ascii="Times New Roman" w:hAnsi="Times New Roman" w:cs="Times New Roman"/>
          <w:sz w:val="20"/>
          <w:szCs w:val="20"/>
        </w:rPr>
        <w:t>T</w:t>
      </w:r>
      <w:r w:rsidR="007359CA">
        <w:rPr>
          <w:rFonts w:ascii="Times New Roman" w:hAnsi="Times New Roman" w:cs="Times New Roman"/>
          <w:sz w:val="20"/>
          <w:szCs w:val="20"/>
        </w:rPr>
        <w:t xml:space="preserve">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r w:rsidR="00D412CB">
        <w:rPr>
          <w:rFonts w:ascii="Times New Roman" w:hAnsi="Times New Roman" w:cs="Times New Roman"/>
          <w:sz w:val="20"/>
          <w:szCs w:val="20"/>
        </w:rPr>
        <w:t xml:space="preserve"> </w:t>
      </w:r>
    </w:p>
    <w:p w14:paraId="043EE725" w14:textId="7060EFC8" w:rsidR="00E43AD2" w:rsidRDefault="006F6D5A" w:rsidP="00100CF8">
      <w:pPr>
        <w:jc w:val="both"/>
        <w:rPr>
          <w:rFonts w:ascii="Times New Roman" w:hAnsi="Times New Roman" w:cs="Times New Roman"/>
          <w:sz w:val="20"/>
          <w:szCs w:val="20"/>
        </w:rPr>
      </w:pPr>
      <w:r>
        <w:rPr>
          <w:rFonts w:ascii="Times New Roman" w:hAnsi="Times New Roman" w:cs="Times New Roman"/>
          <w:sz w:val="20"/>
          <w:szCs w:val="20"/>
        </w:rPr>
        <w:t xml:space="preserve">The agreement above shows two different alternatives to determine a sensing beam that “covers” </w:t>
      </w:r>
      <w:r w:rsidR="00321626">
        <w:rPr>
          <w:rFonts w:ascii="Times New Roman" w:hAnsi="Times New Roman" w:cs="Times New Roman"/>
          <w:sz w:val="20"/>
          <w:szCs w:val="20"/>
        </w:rPr>
        <w:t xml:space="preserve">an associated transmission beam. The first alternative </w:t>
      </w:r>
      <w:r w:rsidR="003874D3">
        <w:rPr>
          <w:rFonts w:ascii="Times New Roman" w:hAnsi="Times New Roman" w:cs="Times New Roman"/>
          <w:sz w:val="20"/>
          <w:szCs w:val="20"/>
        </w:rPr>
        <w:t xml:space="preserve">provides different sub-alternatives that deal with </w:t>
      </w:r>
      <w:r w:rsidR="00147ACD">
        <w:rPr>
          <w:rFonts w:ascii="Times New Roman" w:hAnsi="Times New Roman" w:cs="Times New Roman"/>
          <w:sz w:val="20"/>
          <w:szCs w:val="20"/>
        </w:rPr>
        <w:t xml:space="preserve">matching a sensing beam (beamwidth and direction) with one or more </w:t>
      </w:r>
      <w:r w:rsidR="004A79E4">
        <w:rPr>
          <w:rFonts w:ascii="Times New Roman" w:hAnsi="Times New Roman" w:cs="Times New Roman"/>
          <w:sz w:val="20"/>
          <w:szCs w:val="20"/>
        </w:rPr>
        <w:t xml:space="preserve">associated </w:t>
      </w:r>
      <w:r w:rsidR="00147ACD">
        <w:rPr>
          <w:rFonts w:ascii="Times New Roman" w:hAnsi="Times New Roman" w:cs="Times New Roman"/>
          <w:sz w:val="20"/>
          <w:szCs w:val="20"/>
        </w:rPr>
        <w:t xml:space="preserve">transmission beams. This alternative is especially useful for cases where a single sensing beam is used for multiple </w:t>
      </w:r>
      <w:r w:rsidR="004A79E4">
        <w:rPr>
          <w:rFonts w:ascii="Times New Roman" w:hAnsi="Times New Roman" w:cs="Times New Roman"/>
          <w:sz w:val="20"/>
          <w:szCs w:val="20"/>
        </w:rPr>
        <w:t xml:space="preserve">associated </w:t>
      </w:r>
      <w:r w:rsidR="00147ACD">
        <w:rPr>
          <w:rFonts w:ascii="Times New Roman" w:hAnsi="Times New Roman" w:cs="Times New Roman"/>
          <w:sz w:val="20"/>
          <w:szCs w:val="20"/>
        </w:rPr>
        <w:t xml:space="preserve">transmission beams. In such a case, the sensing beam </w:t>
      </w:r>
      <w:r w:rsidR="00073E55">
        <w:rPr>
          <w:rFonts w:ascii="Times New Roman" w:hAnsi="Times New Roman" w:cs="Times New Roman"/>
          <w:sz w:val="20"/>
          <w:szCs w:val="20"/>
        </w:rPr>
        <w:t>parameters should cover the set of parameters of the transmission beams.</w:t>
      </w:r>
      <w:r w:rsidR="001E00F3">
        <w:rPr>
          <w:rFonts w:ascii="Times New Roman" w:hAnsi="Times New Roman" w:cs="Times New Roman"/>
          <w:sz w:val="20"/>
          <w:szCs w:val="20"/>
        </w:rPr>
        <w:t xml:space="preserve"> On the other hand, Alt. 2 uses </w:t>
      </w:r>
      <w:r w:rsidR="0033770D">
        <w:rPr>
          <w:rFonts w:ascii="Times New Roman" w:hAnsi="Times New Roman" w:cs="Times New Roman"/>
          <w:sz w:val="20"/>
          <w:szCs w:val="20"/>
        </w:rPr>
        <w:t xml:space="preserve">the QCL/TCI/SpatialRelationInfo framework and beam correspondence to </w:t>
      </w:r>
      <w:r w:rsidR="00CF5522">
        <w:rPr>
          <w:rFonts w:ascii="Times New Roman" w:hAnsi="Times New Roman" w:cs="Times New Roman"/>
          <w:sz w:val="20"/>
          <w:szCs w:val="20"/>
        </w:rPr>
        <w:t xml:space="preserve">associate the parameters of a transmission with the parameters of a sensing beam. For example, the UE can determine the sensing beam as a function of the TCI or an associated SRI of the transmission. </w:t>
      </w:r>
      <w:r w:rsidR="00D414C7">
        <w:rPr>
          <w:rFonts w:ascii="Times New Roman" w:hAnsi="Times New Roman" w:cs="Times New Roman"/>
          <w:sz w:val="20"/>
          <w:szCs w:val="20"/>
        </w:rPr>
        <w:t xml:space="preserve">This approach alone doesn’t work well for cases of multiple </w:t>
      </w:r>
      <w:r w:rsidR="004A79E4">
        <w:rPr>
          <w:rFonts w:ascii="Times New Roman" w:hAnsi="Times New Roman" w:cs="Times New Roman"/>
          <w:sz w:val="20"/>
          <w:szCs w:val="20"/>
        </w:rPr>
        <w:t xml:space="preserve">associated </w:t>
      </w:r>
      <w:r w:rsidR="00D414C7">
        <w:rPr>
          <w:rFonts w:ascii="Times New Roman" w:hAnsi="Times New Roman" w:cs="Times New Roman"/>
          <w:sz w:val="20"/>
          <w:szCs w:val="20"/>
        </w:rPr>
        <w:t>transmission beams</w:t>
      </w:r>
      <w:r w:rsidR="00E43AD2">
        <w:rPr>
          <w:rFonts w:ascii="Times New Roman" w:hAnsi="Times New Roman" w:cs="Times New Roman"/>
          <w:sz w:val="20"/>
          <w:szCs w:val="20"/>
        </w:rPr>
        <w:t xml:space="preserve">. There is an FFS for the support of a wider sensing beam, however it is unclear how to determine the beamwidth if two </w:t>
      </w:r>
      <w:r w:rsidR="004A79E4">
        <w:rPr>
          <w:rFonts w:ascii="Times New Roman" w:hAnsi="Times New Roman" w:cs="Times New Roman"/>
          <w:sz w:val="20"/>
          <w:szCs w:val="20"/>
        </w:rPr>
        <w:t xml:space="preserve">associated </w:t>
      </w:r>
      <w:r w:rsidR="00E43AD2">
        <w:rPr>
          <w:rFonts w:ascii="Times New Roman" w:hAnsi="Times New Roman" w:cs="Times New Roman"/>
          <w:sz w:val="20"/>
          <w:szCs w:val="20"/>
        </w:rPr>
        <w:t xml:space="preserve">transmission beams are not adjacent. Therefore, we propose to support </w:t>
      </w:r>
      <w:r w:rsidR="004D4C92">
        <w:rPr>
          <w:rFonts w:ascii="Times New Roman" w:hAnsi="Times New Roman" w:cs="Times New Roman"/>
          <w:sz w:val="20"/>
          <w:szCs w:val="20"/>
        </w:rPr>
        <w:t xml:space="preserve">Alt. 1 for cases with multiple </w:t>
      </w:r>
      <w:r w:rsidR="004A79E4">
        <w:rPr>
          <w:rFonts w:ascii="Times New Roman" w:hAnsi="Times New Roman" w:cs="Times New Roman"/>
          <w:sz w:val="20"/>
          <w:szCs w:val="20"/>
        </w:rPr>
        <w:t xml:space="preserve">associated </w:t>
      </w:r>
      <w:r w:rsidR="004D4C92">
        <w:rPr>
          <w:rFonts w:ascii="Times New Roman" w:hAnsi="Times New Roman" w:cs="Times New Roman"/>
          <w:sz w:val="20"/>
          <w:szCs w:val="20"/>
        </w:rPr>
        <w:t>transmission beams and Alt. 2 for cases with single transmission beam.</w:t>
      </w:r>
    </w:p>
    <w:p w14:paraId="43470937" w14:textId="77777777" w:rsidR="00983060" w:rsidRDefault="00983060" w:rsidP="00100CF8">
      <w:pPr>
        <w:jc w:val="both"/>
        <w:rPr>
          <w:rFonts w:ascii="Times New Roman" w:hAnsi="Times New Roman" w:cs="Times New Roman"/>
          <w:sz w:val="20"/>
          <w:szCs w:val="20"/>
        </w:rPr>
      </w:pPr>
    </w:p>
    <w:p w14:paraId="19E8F8CF" w14:textId="05DF1006" w:rsidR="003455FB" w:rsidRPr="008C2447" w:rsidRDefault="003455FB" w:rsidP="00100CF8">
      <w:pPr>
        <w:jc w:val="both"/>
        <w:rPr>
          <w:rFonts w:ascii="Times New Roman" w:hAnsi="Times New Roman" w:cs="Times New Roman"/>
          <w:i/>
          <w:iCs/>
          <w:sz w:val="20"/>
          <w:szCs w:val="20"/>
        </w:rPr>
      </w:pPr>
      <w:r>
        <w:rPr>
          <w:rFonts w:ascii="Times New Roman" w:hAnsi="Times New Roman" w:cs="Times New Roman"/>
          <w:b/>
          <w:bCs/>
          <w:i/>
          <w:iCs/>
          <w:sz w:val="20"/>
          <w:szCs w:val="20"/>
        </w:rPr>
        <w:t>Proposal 1</w:t>
      </w:r>
      <w:r w:rsidR="00983060">
        <w:rPr>
          <w:rFonts w:ascii="Times New Roman" w:hAnsi="Times New Roman" w:cs="Times New Roman"/>
          <w:i/>
          <w:iCs/>
          <w:sz w:val="20"/>
          <w:szCs w:val="20"/>
        </w:rPr>
        <w:t>: Support sensing beam determination using Alt.1 (at least for multiple associated transmission beams) and Alt.2 (for</w:t>
      </w:r>
      <w:r w:rsidR="008E6B90">
        <w:rPr>
          <w:rFonts w:ascii="Times New Roman" w:hAnsi="Times New Roman" w:cs="Times New Roman"/>
          <w:i/>
          <w:iCs/>
          <w:sz w:val="20"/>
          <w:szCs w:val="20"/>
        </w:rPr>
        <w:t xml:space="preserve"> single associated transmission beam).</w:t>
      </w:r>
    </w:p>
    <w:p w14:paraId="3B4CDA1C" w14:textId="77777777" w:rsidR="00483BD1" w:rsidRPr="00A4778C" w:rsidRDefault="00483BD1" w:rsidP="00356AED">
      <w:pPr>
        <w:jc w:val="both"/>
        <w:rPr>
          <w:rFonts w:ascii="Times New Roman" w:hAnsi="Times New Roman" w:cs="Times New Roman"/>
          <w:i/>
          <w:iCs/>
          <w:sz w:val="20"/>
          <w:szCs w:val="20"/>
        </w:rPr>
      </w:pPr>
    </w:p>
    <w:p w14:paraId="21CDA76A" w14:textId="75892A94" w:rsidR="00F20F1B" w:rsidRDefault="001B6129" w:rsidP="007B39B4">
      <w:pPr>
        <w:jc w:val="both"/>
        <w:rPr>
          <w:rFonts w:ascii="Times New Roman" w:hAnsi="Times New Roman" w:cs="Times New Roman"/>
          <w:sz w:val="20"/>
          <w:szCs w:val="20"/>
        </w:rPr>
      </w:pPr>
      <w:r>
        <w:rPr>
          <w:rFonts w:ascii="Times New Roman" w:hAnsi="Times New Roman" w:cs="Times New Roman"/>
          <w:sz w:val="20"/>
          <w:szCs w:val="20"/>
        </w:rPr>
        <w:t xml:space="preserve">When multiple associated transmissions use non-adjacent beams, Alt.1 may lead to large beamwidth covering directions where interference is </w:t>
      </w:r>
      <w:r w:rsidR="009928C7">
        <w:rPr>
          <w:rFonts w:ascii="Times New Roman" w:hAnsi="Times New Roman" w:cs="Times New Roman"/>
          <w:sz w:val="20"/>
          <w:szCs w:val="20"/>
        </w:rPr>
        <w:t>inconsequential</w:t>
      </w:r>
      <w:r w:rsidR="007F1682">
        <w:rPr>
          <w:rFonts w:ascii="Times New Roman" w:hAnsi="Times New Roman" w:cs="Times New Roman"/>
          <w:sz w:val="20"/>
          <w:szCs w:val="20"/>
        </w:rPr>
        <w:t>. This can exacerbate the exposed node issue</w:t>
      </w:r>
      <w:r w:rsidR="009928C7">
        <w:rPr>
          <w:rFonts w:ascii="Times New Roman" w:hAnsi="Times New Roman" w:cs="Times New Roman"/>
          <w:sz w:val="20"/>
          <w:szCs w:val="20"/>
        </w:rPr>
        <w:t>. Furthermore, it is unclear how to use Alt.2 with a single sensing beam for multiple</w:t>
      </w:r>
      <w:r w:rsidR="00CD4FBC">
        <w:rPr>
          <w:rFonts w:ascii="Times New Roman" w:hAnsi="Times New Roman" w:cs="Times New Roman"/>
          <w:sz w:val="20"/>
          <w:szCs w:val="20"/>
        </w:rPr>
        <w:t xml:space="preserve"> associated transmission beams. Therefore, for either Alternative it makes sense to also consider using multiple</w:t>
      </w:r>
      <w:r w:rsidR="007F1682">
        <w:rPr>
          <w:rFonts w:ascii="Times New Roman" w:hAnsi="Times New Roman" w:cs="Times New Roman"/>
          <w:sz w:val="20"/>
          <w:szCs w:val="20"/>
        </w:rPr>
        <w:t xml:space="preserve"> sensing procedures at least when the multiple associated transmissions are on non-adjacent beams.</w:t>
      </w:r>
      <w:r w:rsidR="00C20CC9">
        <w:rPr>
          <w:rFonts w:ascii="Times New Roman" w:hAnsi="Times New Roman" w:cs="Times New Roman"/>
          <w:sz w:val="20"/>
          <w:szCs w:val="20"/>
        </w:rPr>
        <w:t xml:space="preserve"> This is discussed further in section </w:t>
      </w:r>
      <w:r w:rsidR="00C20CC9" w:rsidRPr="009A6929">
        <w:rPr>
          <w:rFonts w:ascii="Times New Roman" w:hAnsi="Times New Roman" w:cs="Times New Roman"/>
          <w:sz w:val="20"/>
          <w:szCs w:val="20"/>
        </w:rPr>
        <w:t>2.4.1</w:t>
      </w:r>
      <w:r w:rsidR="00C20CC9">
        <w:rPr>
          <w:rFonts w:ascii="Times New Roman" w:hAnsi="Times New Roman" w:cs="Times New Roman"/>
          <w:sz w:val="20"/>
          <w:szCs w:val="20"/>
        </w:rPr>
        <w:t>.</w:t>
      </w:r>
    </w:p>
    <w:p w14:paraId="2A336541" w14:textId="77777777" w:rsidR="00CD5018" w:rsidRDefault="00CD5018" w:rsidP="007B39B4">
      <w:pPr>
        <w:jc w:val="both"/>
        <w:rPr>
          <w:rFonts w:ascii="Times New Roman" w:hAnsi="Times New Roman" w:cs="Times New Roman"/>
          <w:sz w:val="20"/>
          <w:szCs w:val="20"/>
        </w:rPr>
      </w:pPr>
    </w:p>
    <w:p w14:paraId="2760D960" w14:textId="231EF5CA" w:rsidR="00A87A67" w:rsidRPr="002D32DC" w:rsidRDefault="00A87A67" w:rsidP="002D32DC">
      <w:pPr>
        <w:pStyle w:val="Heading2"/>
        <w:rPr>
          <w:rFonts w:ascii="Times New Roman" w:hAnsi="Times New Roman"/>
        </w:rPr>
      </w:pPr>
      <w:r w:rsidRPr="002D32DC">
        <w:rPr>
          <w:rFonts w:ascii="Times New Roman" w:hAnsi="Times New Roman"/>
        </w:rPr>
        <w:lastRenderedPageBreak/>
        <w:t>Receiver</w:t>
      </w:r>
      <w:r w:rsidR="00887E9F" w:rsidRPr="002D32DC">
        <w:rPr>
          <w:rFonts w:ascii="Times New Roman" w:hAnsi="Times New Roman"/>
        </w:rPr>
        <w:t xml:space="preserve"> </w:t>
      </w:r>
      <w:r w:rsidR="005775AF">
        <w:rPr>
          <w:rFonts w:ascii="Times New Roman" w:hAnsi="Times New Roman"/>
        </w:rPr>
        <w:t>Assistance</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One of the main flaws of LBT is that it is performed solely at the transmitter. In less directional scenarios with more homogeneous deployments, LBT performs adequately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116EB683" w14:textId="5E1B0405"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In order to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actually interfering with the reception of the transmission or not.</w:t>
      </w:r>
    </w:p>
    <w:p w14:paraId="7A97068C" w14:textId="77777777" w:rsidR="00E0346B" w:rsidRPr="000860CC" w:rsidRDefault="00E0346B" w:rsidP="000860CC">
      <w:pPr>
        <w:jc w:val="both"/>
        <w:rPr>
          <w:rFonts w:ascii="Times New Roman" w:hAnsi="Times New Roman" w:cs="Times New Roman"/>
          <w:sz w:val="20"/>
          <w:szCs w:val="20"/>
        </w:rPr>
      </w:pPr>
    </w:p>
    <w:p w14:paraId="5F5C6AD2" w14:textId="4D762974"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9E2098">
        <w:rPr>
          <w:rFonts w:ascii="Times New Roman" w:hAnsi="Times New Roman" w:cs="Times New Roman"/>
          <w:b/>
          <w:bCs/>
          <w:i/>
          <w:iCs/>
          <w:sz w:val="20"/>
          <w:szCs w:val="20"/>
        </w:rPr>
        <w:t>2</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895D72">
        <w:rPr>
          <w:rFonts w:ascii="Times New Roman" w:hAnsi="Times New Roman" w:cs="Times New Roman"/>
          <w:i/>
          <w:iCs/>
          <w:sz w:val="20"/>
          <w:szCs w:val="20"/>
        </w:rPr>
        <w:t>assistance</w:t>
      </w:r>
      <w:r w:rsidR="006D7D5F" w:rsidRPr="00D478E4">
        <w:rPr>
          <w:rFonts w:ascii="Times New Roman" w:hAnsi="Times New Roman" w:cs="Times New Roman"/>
          <w:i/>
          <w:iCs/>
          <w:sz w:val="20"/>
          <w:szCs w:val="20"/>
        </w:rPr>
        <w:t xml:space="preserve"> should be </w:t>
      </w:r>
      <w:r w:rsidR="005056E3">
        <w:rPr>
          <w:rFonts w:ascii="Times New Roman" w:hAnsi="Times New Roman" w:cs="Times New Roman"/>
          <w:i/>
          <w:iCs/>
          <w:sz w:val="20"/>
          <w:szCs w:val="20"/>
        </w:rPr>
        <w:t>considered</w:t>
      </w:r>
      <w:r w:rsidR="005056E3" w:rsidRPr="00D478E4">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for </w:t>
      </w:r>
      <w:r w:rsidR="00D478E4" w:rsidRPr="00D478E4">
        <w:rPr>
          <w:rFonts w:ascii="Times New Roman" w:hAnsi="Times New Roman" w:cs="Times New Roman"/>
          <w:i/>
          <w:iCs/>
          <w:sz w:val="20"/>
          <w:szCs w:val="20"/>
        </w:rPr>
        <w:t>both omni-directional and directional LBT.</w:t>
      </w:r>
    </w:p>
    <w:p w14:paraId="777AF312" w14:textId="77777777" w:rsidR="000860CC" w:rsidRPr="000860CC" w:rsidRDefault="000860CC" w:rsidP="000860CC">
      <w:pPr>
        <w:jc w:val="both"/>
        <w:rPr>
          <w:rFonts w:ascii="Times New Roman" w:hAnsi="Times New Roman" w:cs="Times New Roman"/>
          <w:sz w:val="20"/>
          <w:szCs w:val="20"/>
        </w:rPr>
      </w:pPr>
    </w:p>
    <w:p w14:paraId="42CBF240" w14:textId="1B8366DF" w:rsidR="000860CC" w:rsidRDefault="00727B84" w:rsidP="000860CC">
      <w:pPr>
        <w:jc w:val="both"/>
        <w:rPr>
          <w:rFonts w:ascii="Times New Roman" w:hAnsi="Times New Roman" w:cs="Times New Roman"/>
          <w:sz w:val="20"/>
          <w:szCs w:val="20"/>
        </w:rPr>
      </w:pPr>
      <w:r>
        <w:rPr>
          <w:rFonts w:ascii="Times New Roman" w:hAnsi="Times New Roman" w:cs="Times New Roman"/>
          <w:sz w:val="20"/>
          <w:szCs w:val="20"/>
        </w:rPr>
        <w:t>T</w:t>
      </w:r>
      <w:r w:rsidR="000860CC" w:rsidRPr="000860CC">
        <w:rPr>
          <w:rFonts w:ascii="Times New Roman" w:hAnsi="Times New Roman" w:cs="Times New Roman"/>
          <w:sz w:val="20"/>
          <w:szCs w:val="20"/>
        </w:rPr>
        <w:t xml:space="preserve">o support receiver </w:t>
      </w:r>
      <w:r w:rsidR="00895D7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we should consider </w:t>
      </w:r>
      <w:r w:rsidR="00BF1A76">
        <w:rPr>
          <w:rFonts w:ascii="Times New Roman" w:hAnsi="Times New Roman" w:cs="Times New Roman"/>
          <w:sz w:val="20"/>
          <w:szCs w:val="20"/>
        </w:rPr>
        <w:t>whether to use omni-directional or directional receiver</w:t>
      </w:r>
      <w:r w:rsidR="00895D72">
        <w:rPr>
          <w:rFonts w:ascii="Times New Roman" w:hAnsi="Times New Roman" w:cs="Times New Roman"/>
          <w:sz w:val="20"/>
          <w:szCs w:val="20"/>
        </w:rPr>
        <w:t xml:space="preserve"> assistance</w:t>
      </w:r>
      <w:r w:rsidR="00BF1A76">
        <w:rPr>
          <w:rFonts w:ascii="Times New Roman" w:hAnsi="Times New Roman" w:cs="Times New Roman"/>
          <w:sz w:val="20"/>
          <w:szCs w:val="20"/>
        </w:rPr>
        <w:t xml:space="preserve">, </w:t>
      </w:r>
      <w:r w:rsidR="000860CC"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000860CC" w:rsidRPr="000860CC">
        <w:rPr>
          <w:rFonts w:ascii="Times New Roman" w:hAnsi="Times New Roman" w:cs="Times New Roman"/>
          <w:sz w:val="20"/>
          <w:szCs w:val="20"/>
        </w:rPr>
        <w:t xml:space="preserve"> of the beam on which receiver </w:t>
      </w:r>
      <w:r w:rsidR="00466962">
        <w:rPr>
          <w:rFonts w:ascii="Times New Roman" w:hAnsi="Times New Roman" w:cs="Times New Roman"/>
          <w:sz w:val="20"/>
          <w:szCs w:val="20"/>
        </w:rPr>
        <w:t>assistance information should be obtained</w:t>
      </w:r>
      <w:r w:rsidR="000860CC" w:rsidRPr="000860CC">
        <w:rPr>
          <w:rFonts w:ascii="Times New Roman" w:hAnsi="Times New Roman" w:cs="Times New Roman"/>
          <w:sz w:val="20"/>
          <w:szCs w:val="20"/>
        </w:rPr>
        <w:t xml:space="preserve">, the method to perform receiver </w:t>
      </w:r>
      <w:r w:rsidR="0046696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and how the receiver can indicate the outcome of receiver </w:t>
      </w:r>
      <w:r w:rsidR="00466962">
        <w:rPr>
          <w:rFonts w:ascii="Times New Roman" w:hAnsi="Times New Roman" w:cs="Times New Roman"/>
          <w:sz w:val="20"/>
          <w:szCs w:val="20"/>
        </w:rPr>
        <w:t>assistance</w:t>
      </w:r>
      <w:r w:rsidR="000860CC" w:rsidRPr="000860CC">
        <w:rPr>
          <w:rFonts w:ascii="Times New Roman" w:hAnsi="Times New Roman" w:cs="Times New Roman"/>
          <w:sz w:val="20"/>
          <w:szCs w:val="20"/>
        </w:rPr>
        <w:t xml:space="preserve"> to the transmitter.</w:t>
      </w:r>
    </w:p>
    <w:p w14:paraId="4AA3E0D3" w14:textId="492127B9"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C63728">
        <w:rPr>
          <w:rFonts w:ascii="Times New Roman" w:hAnsi="Times New Roman" w:cs="Times New Roman"/>
          <w:sz w:val="20"/>
          <w:szCs w:val="20"/>
        </w:rPr>
        <w:t xml:space="preserve">directional </w:t>
      </w:r>
      <w:r w:rsidR="00887E9F">
        <w:rPr>
          <w:rFonts w:ascii="Times New Roman" w:hAnsi="Times New Roman" w:cs="Times New Roman"/>
          <w:sz w:val="20"/>
          <w:szCs w:val="20"/>
        </w:rPr>
        <w:t xml:space="preserve">receiver </w:t>
      </w:r>
      <w:r w:rsidR="00C63728">
        <w:rPr>
          <w:rFonts w:ascii="Times New Roman" w:hAnsi="Times New Roman" w:cs="Times New Roman"/>
          <w:sz w:val="20"/>
          <w:szCs w:val="20"/>
        </w:rPr>
        <w:t>assistance</w:t>
      </w:r>
      <w:r>
        <w:rPr>
          <w:rFonts w:ascii="Times New Roman" w:hAnsi="Times New Roman" w:cs="Times New Roman"/>
          <w:sz w:val="20"/>
          <w:szCs w:val="20"/>
        </w:rPr>
        <w:t xml:space="preserve">.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w:t>
      </w:r>
      <w:r w:rsidR="00635004">
        <w:rPr>
          <w:rFonts w:ascii="Times New Roman" w:hAnsi="Times New Roman" w:cs="Times New Roman"/>
          <w:sz w:val="20"/>
          <w:szCs w:val="20"/>
        </w:rPr>
        <w:t>receiver assistance</w:t>
      </w:r>
      <w:r>
        <w:rPr>
          <w:rFonts w:ascii="Times New Roman" w:hAnsi="Times New Roman" w:cs="Times New Roman"/>
          <w:sz w:val="20"/>
          <w:szCs w:val="20"/>
        </w:rPr>
        <w:t xml:space="preserve">. Furthermore, </w:t>
      </w:r>
      <w:r w:rsidR="00F3069C">
        <w:rPr>
          <w:rFonts w:ascii="Times New Roman" w:hAnsi="Times New Roman" w:cs="Times New Roman"/>
          <w:sz w:val="20"/>
          <w:szCs w:val="20"/>
        </w:rPr>
        <w:t xml:space="preserve">similar to </w:t>
      </w:r>
      <w:r w:rsidR="00F3069C">
        <w:rPr>
          <w:rFonts w:ascii="Times New Roman" w:hAnsi="Times New Roman" w:cs="Times New Roman"/>
          <w:b/>
          <w:bCs/>
          <w:i/>
          <w:iCs/>
          <w:sz w:val="20"/>
          <w:szCs w:val="20"/>
        </w:rPr>
        <w:t xml:space="preserve">Proposal </w:t>
      </w:r>
      <w:r w:rsidR="00AC20F6">
        <w:rPr>
          <w:rFonts w:ascii="Times New Roman" w:hAnsi="Times New Roman" w:cs="Times New Roman"/>
          <w:b/>
          <w:bCs/>
          <w:i/>
          <w:iCs/>
          <w:sz w:val="20"/>
          <w:szCs w:val="20"/>
        </w:rPr>
        <w:t>1</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635004">
        <w:rPr>
          <w:rFonts w:ascii="Times New Roman" w:hAnsi="Times New Roman" w:cs="Times New Roman"/>
          <w:sz w:val="20"/>
          <w:szCs w:val="20"/>
        </w:rPr>
        <w:t xml:space="preserve">directional </w:t>
      </w:r>
      <w:r w:rsidR="00887E9F">
        <w:rPr>
          <w:rFonts w:ascii="Times New Roman" w:hAnsi="Times New Roman" w:cs="Times New Roman"/>
          <w:sz w:val="20"/>
          <w:szCs w:val="20"/>
        </w:rPr>
        <w:t xml:space="preserve">receiver </w:t>
      </w:r>
      <w:r w:rsidR="00635004">
        <w:rPr>
          <w:rFonts w:ascii="Times New Roman" w:hAnsi="Times New Roman" w:cs="Times New Roman"/>
          <w:sz w:val="20"/>
          <w:szCs w:val="20"/>
        </w:rPr>
        <w:t>assistance</w:t>
      </w:r>
      <w:r w:rsidR="008866DE">
        <w:rPr>
          <w:rFonts w:ascii="Times New Roman" w:hAnsi="Times New Roman" w:cs="Times New Roman"/>
          <w:sz w:val="20"/>
          <w:szCs w:val="20"/>
        </w:rPr>
        <w:t xml:space="preserve">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17FDC338"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AC20F6">
        <w:rPr>
          <w:rFonts w:ascii="Times New Roman" w:hAnsi="Times New Roman" w:cs="Times New Roman"/>
          <w:b/>
          <w:bCs/>
          <w:i/>
          <w:iCs/>
          <w:sz w:val="20"/>
          <w:szCs w:val="20"/>
        </w:rPr>
        <w:t>3</w:t>
      </w:r>
      <w:r w:rsidRPr="000860CC">
        <w:rPr>
          <w:rFonts w:ascii="Times New Roman" w:hAnsi="Times New Roman" w:cs="Times New Roman"/>
          <w:i/>
          <w:iCs/>
          <w:sz w:val="20"/>
          <w:szCs w:val="20"/>
        </w:rPr>
        <w:t xml:space="preserve">: </w:t>
      </w:r>
      <w:r w:rsidR="00635004">
        <w:rPr>
          <w:rFonts w:ascii="Times New Roman" w:hAnsi="Times New Roman" w:cs="Times New Roman"/>
          <w:i/>
          <w:iCs/>
          <w:sz w:val="20"/>
          <w:szCs w:val="20"/>
        </w:rPr>
        <w:t>Directional r</w:t>
      </w:r>
      <w:r w:rsidRPr="00D478E4">
        <w:rPr>
          <w:rFonts w:ascii="Times New Roman" w:hAnsi="Times New Roman" w:cs="Times New Roman"/>
          <w:i/>
          <w:iCs/>
          <w:sz w:val="20"/>
          <w:szCs w:val="20"/>
        </w:rPr>
        <w:t>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635004">
        <w:rPr>
          <w:rFonts w:ascii="Times New Roman" w:hAnsi="Times New Roman" w:cs="Times New Roman"/>
          <w:i/>
          <w:iCs/>
          <w:sz w:val="20"/>
          <w:szCs w:val="20"/>
        </w:rPr>
        <w:t>assistance</w:t>
      </w:r>
      <w:r w:rsidR="00B0015D">
        <w:rPr>
          <w:rFonts w:ascii="Times New Roman" w:hAnsi="Times New Roman" w:cs="Times New Roman"/>
          <w:i/>
          <w:iCs/>
          <w:sz w:val="20"/>
          <w:szCs w:val="20"/>
        </w:rPr>
        <w:t xml:space="preserve"> is supported</w:t>
      </w:r>
      <w:r w:rsidR="006C6AA1">
        <w:rPr>
          <w:rFonts w:ascii="Times New Roman" w:hAnsi="Times New Roman" w:cs="Times New Roman"/>
          <w:i/>
          <w:iCs/>
          <w:sz w:val="20"/>
          <w:szCs w:val="20"/>
        </w:rPr>
        <w:t>.</w:t>
      </w:r>
    </w:p>
    <w:p w14:paraId="081ABA99" w14:textId="047536E2" w:rsidR="00E71654" w:rsidRDefault="00E71654" w:rsidP="00B62943">
      <w:pPr>
        <w:jc w:val="both"/>
        <w:rPr>
          <w:rFonts w:ascii="Times New Roman" w:hAnsi="Times New Roman" w:cs="Times New Roman"/>
          <w:sz w:val="20"/>
          <w:szCs w:val="20"/>
        </w:rPr>
      </w:pPr>
    </w:p>
    <w:p w14:paraId="1FC73187" w14:textId="428ED126" w:rsidR="00E71654" w:rsidRDefault="00B572D7" w:rsidP="00B62943">
      <w:pPr>
        <w:jc w:val="both"/>
        <w:rPr>
          <w:rFonts w:ascii="Times New Roman" w:hAnsi="Times New Roman" w:cs="Times New Roman"/>
          <w:sz w:val="20"/>
          <w:szCs w:val="20"/>
        </w:rPr>
      </w:pPr>
      <w:r>
        <w:rPr>
          <w:rFonts w:ascii="Times New Roman" w:hAnsi="Times New Roman" w:cs="Times New Roman"/>
          <w:sz w:val="20"/>
          <w:szCs w:val="20"/>
        </w:rPr>
        <w:t xml:space="preserve">To implement receiver assisted </w:t>
      </w:r>
      <w:r w:rsidR="00850C99">
        <w:rPr>
          <w:rFonts w:ascii="Times New Roman" w:hAnsi="Times New Roman" w:cs="Times New Roman"/>
          <w:sz w:val="20"/>
          <w:szCs w:val="20"/>
        </w:rPr>
        <w:t xml:space="preserve">channel sensing and reporting, </w:t>
      </w:r>
      <w:r w:rsidR="00D4110D">
        <w:rPr>
          <w:rFonts w:ascii="Times New Roman" w:hAnsi="Times New Roman" w:cs="Times New Roman"/>
          <w:sz w:val="20"/>
          <w:szCs w:val="20"/>
        </w:rPr>
        <w:t>the following agreement was reached at RAN1 #10</w:t>
      </w:r>
      <w:r w:rsidR="00AC20F6">
        <w:rPr>
          <w:rFonts w:ascii="Times New Roman" w:hAnsi="Times New Roman" w:cs="Times New Roman"/>
          <w:sz w:val="20"/>
          <w:szCs w:val="20"/>
        </w:rPr>
        <w:t>6</w:t>
      </w:r>
      <w:r w:rsidR="00D4110D">
        <w:rPr>
          <w:rFonts w:ascii="Times New Roman" w:hAnsi="Times New Roman" w:cs="Times New Roman"/>
          <w:sz w:val="20"/>
          <w:szCs w:val="20"/>
        </w:rPr>
        <w:t>-e</w:t>
      </w:r>
      <w:r w:rsidR="00850C99">
        <w:rPr>
          <w:rFonts w:ascii="Times New Roman" w:hAnsi="Times New Roman" w:cs="Times New Roman"/>
          <w:sz w:val="20"/>
          <w:szCs w:val="20"/>
        </w:rPr>
        <w:t>:</w:t>
      </w:r>
    </w:p>
    <w:p w14:paraId="28FF8C5D" w14:textId="77777777" w:rsidR="004B7A23" w:rsidRPr="008C2447" w:rsidRDefault="004B7A23" w:rsidP="004B7A23">
      <w:pPr>
        <w:rPr>
          <w:rFonts w:ascii="Times New Roman" w:hAnsi="Times New Roman" w:cs="Times New Roman"/>
          <w:i/>
          <w:iCs/>
          <w:sz w:val="20"/>
          <w:szCs w:val="20"/>
          <w:lang w:eastAsia="x-none"/>
        </w:rPr>
      </w:pPr>
      <w:bookmarkStart w:id="1" w:name="_Hlk80964650"/>
      <w:r w:rsidRPr="008C2447">
        <w:rPr>
          <w:rFonts w:ascii="Times New Roman" w:hAnsi="Times New Roman" w:cs="Times New Roman"/>
          <w:i/>
          <w:iCs/>
          <w:sz w:val="20"/>
          <w:szCs w:val="20"/>
          <w:highlight w:val="green"/>
          <w:lang w:eastAsia="x-none"/>
        </w:rPr>
        <w:t>Agreement:</w:t>
      </w:r>
    </w:p>
    <w:p w14:paraId="6EB89B35" w14:textId="77777777" w:rsidR="004B7A23" w:rsidRPr="008C2447" w:rsidRDefault="004B7A23" w:rsidP="004B7A23">
      <w:pPr>
        <w:rPr>
          <w:rFonts w:ascii="Times New Roman" w:eastAsia="Calibri" w:hAnsi="Times New Roman" w:cs="Times New Roman"/>
          <w:i/>
          <w:iCs/>
          <w:sz w:val="20"/>
          <w:szCs w:val="20"/>
        </w:rPr>
      </w:pPr>
      <w:r w:rsidRPr="008C2447">
        <w:rPr>
          <w:rFonts w:ascii="Times New Roman" w:hAnsi="Times New Roman" w:cs="Times New Roman"/>
          <w:i/>
          <w:iCs/>
          <w:sz w:val="20"/>
          <w:szCs w:val="20"/>
        </w:rPr>
        <w:t>For receiver to provide assistance in channel access, channel sensing and reporting need to be performed. The following schemes can be further considered. Target down-selection by RAN1 #106bis-e</w:t>
      </w:r>
    </w:p>
    <w:p w14:paraId="3B272EC6" w14:textId="77777777" w:rsidR="004B7A23" w:rsidRPr="008C2447" w:rsidRDefault="004B7A23" w:rsidP="004B7A23">
      <w:pPr>
        <w:numPr>
          <w:ilvl w:val="0"/>
          <w:numId w:val="40"/>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1: L1-RSSI based receiver assistance</w:t>
      </w:r>
    </w:p>
    <w:p w14:paraId="693A38C5" w14:textId="77777777" w:rsidR="004B7A23" w:rsidRPr="008C2447" w:rsidRDefault="004B7A23" w:rsidP="004B7A23">
      <w:pPr>
        <w:numPr>
          <w:ilvl w:val="1"/>
          <w:numId w:val="41"/>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Resource used for RSSI measurement</w:t>
      </w:r>
    </w:p>
    <w:p w14:paraId="79A0CB68" w14:textId="77777777" w:rsidR="004B7A23" w:rsidRPr="008C2447" w:rsidRDefault="004B7A23" w:rsidP="004B7A23">
      <w:pPr>
        <w:numPr>
          <w:ilvl w:val="2"/>
          <w:numId w:val="42"/>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Alt 1: RSSI measurement is based on the time/frequency resources configured for ZP-CSI-RS</w:t>
      </w:r>
    </w:p>
    <w:p w14:paraId="28A85FED" w14:textId="77777777" w:rsidR="004B7A23" w:rsidRPr="008C2447" w:rsidRDefault="004B7A23" w:rsidP="004B7A23">
      <w:pPr>
        <w:numPr>
          <w:ilvl w:val="3"/>
          <w:numId w:val="43"/>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any enhancement needed for ZP-CSI-RS for this purpose (eg., ZP-CSI-RS over all REs in BWP over one or more symbols).</w:t>
      </w:r>
    </w:p>
    <w:p w14:paraId="5E74C669" w14:textId="77777777" w:rsidR="004B7A23" w:rsidRPr="008C2447" w:rsidRDefault="004B7A23" w:rsidP="004B7A23">
      <w:pPr>
        <w:numPr>
          <w:ilvl w:val="2"/>
          <w:numId w:val="44"/>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Alt 2: Energy measurement on operating BW over indicated or specified number of symbols or time interval</w:t>
      </w:r>
    </w:p>
    <w:p w14:paraId="40EC96A4" w14:textId="77777777" w:rsidR="004B7A23" w:rsidRPr="008C2447" w:rsidRDefault="004B7A23" w:rsidP="004B7A23">
      <w:pPr>
        <w:numPr>
          <w:ilvl w:val="1"/>
          <w:numId w:val="4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L1-RSSI is reported in an AP-CSI report</w:t>
      </w:r>
    </w:p>
    <w:p w14:paraId="4F5BEC04" w14:textId="77777777" w:rsidR="004B7A23" w:rsidRPr="008C2447" w:rsidRDefault="004B7A23" w:rsidP="004B7A23">
      <w:pPr>
        <w:numPr>
          <w:ilvl w:val="1"/>
          <w:numId w:val="4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L1-RSSI trigger in UL grant</w:t>
      </w:r>
    </w:p>
    <w:p w14:paraId="147A3883" w14:textId="77777777" w:rsidR="004B7A23" w:rsidRPr="008C2447" w:rsidRDefault="004B7A23" w:rsidP="004B7A23">
      <w:pPr>
        <w:numPr>
          <w:ilvl w:val="2"/>
          <w:numId w:val="46"/>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if L1-RSSI trigger can also be carried in DL grant</w:t>
      </w:r>
    </w:p>
    <w:p w14:paraId="2FD6B203" w14:textId="77777777" w:rsidR="004B7A23" w:rsidRPr="008C2447" w:rsidRDefault="004B7A23" w:rsidP="004B7A23">
      <w:pPr>
        <w:numPr>
          <w:ilvl w:val="1"/>
          <w:numId w:val="47"/>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Timeline for L1-RSSI reporting is at least equal to AP-CSI reporting and RAN1 strives to tighten the timeline</w:t>
      </w:r>
    </w:p>
    <w:p w14:paraId="5A77EE50" w14:textId="77777777" w:rsidR="004B7A23" w:rsidRPr="008C2447" w:rsidRDefault="004B7A23" w:rsidP="004B7A23">
      <w:pPr>
        <w:numPr>
          <w:ilvl w:val="2"/>
          <w:numId w:val="48"/>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Note: If L1-RSSI reporting timeline cannot be tighter than AP-CSI reporting timeline, this scheme is not needed</w:t>
      </w:r>
    </w:p>
    <w:p w14:paraId="45FE4901" w14:textId="77777777" w:rsidR="004B7A23" w:rsidRPr="008C2447" w:rsidRDefault="004B7A23" w:rsidP="004B7A23">
      <w:pPr>
        <w:numPr>
          <w:ilvl w:val="1"/>
          <w:numId w:val="49"/>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How to indicate the measurement beam for L1-RSSI</w:t>
      </w:r>
    </w:p>
    <w:p w14:paraId="47439251" w14:textId="77777777" w:rsidR="004B7A23" w:rsidRPr="008C2447" w:rsidRDefault="004B7A23" w:rsidP="004B7A23">
      <w:pPr>
        <w:numPr>
          <w:ilvl w:val="1"/>
          <w:numId w:val="49"/>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What is included in the L1-RSSI report, such as the value of RSSI measurement, comparison outcome with Energy Detection threshold, etc</w:t>
      </w:r>
    </w:p>
    <w:p w14:paraId="0650F6EF" w14:textId="77777777" w:rsidR="004B7A23" w:rsidRPr="008C2447" w:rsidRDefault="004B7A23" w:rsidP="004B7A23">
      <w:pPr>
        <w:numPr>
          <w:ilvl w:val="0"/>
          <w:numId w:val="50"/>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2: CCA or eCCA based receiver assistance with existing phy channel/signals</w:t>
      </w:r>
    </w:p>
    <w:p w14:paraId="6B1DE991" w14:textId="77777777" w:rsidR="004B7A23" w:rsidRPr="008C2447" w:rsidRDefault="004B7A23" w:rsidP="004B7A23">
      <w:pPr>
        <w:numPr>
          <w:ilvl w:val="1"/>
          <w:numId w:val="51"/>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lastRenderedPageBreak/>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75964919" w14:textId="77777777" w:rsidR="004B7A23" w:rsidRPr="008C2447" w:rsidRDefault="004B7A23" w:rsidP="004B7A23">
      <w:pPr>
        <w:numPr>
          <w:ilvl w:val="2"/>
          <w:numId w:val="52"/>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if the downlink data transmission can be granted with the same DL DCI that schedules/triggers the first UL PUCCH/SRS transmission, in which case, the CCA or eCCA is performed for at least the first UL PUCCH/SRS transmission</w:t>
      </w:r>
    </w:p>
    <w:p w14:paraId="217F33CD" w14:textId="77777777" w:rsidR="004B7A23" w:rsidRPr="008C2447" w:rsidRDefault="004B7A23" w:rsidP="004B7A23">
      <w:pPr>
        <w:numPr>
          <w:ilvl w:val="1"/>
          <w:numId w:val="53"/>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7F312B8" w14:textId="77777777" w:rsidR="004B7A23" w:rsidRPr="008C2447" w:rsidRDefault="004B7A23" w:rsidP="004B7A23">
      <w:pPr>
        <w:numPr>
          <w:ilvl w:val="0"/>
          <w:numId w:val="54"/>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3: CCA or eCCA based receiver assistance with new RTS/CTS type transmission</w:t>
      </w:r>
    </w:p>
    <w:p w14:paraId="3321EF1E" w14:textId="77777777" w:rsidR="004B7A23" w:rsidRPr="008C2447" w:rsidRDefault="004B7A23" w:rsidP="004B7A23">
      <w:pPr>
        <w:numPr>
          <w:ilvl w:val="1"/>
          <w:numId w:val="5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 xml:space="preserve">New RTS/CTS-like signaling introduced. </w:t>
      </w:r>
    </w:p>
    <w:p w14:paraId="37DF164F" w14:textId="77777777" w:rsidR="004B7A23" w:rsidRPr="008C2447" w:rsidRDefault="004B7A23" w:rsidP="004B7A23">
      <w:pPr>
        <w:numPr>
          <w:ilvl w:val="1"/>
          <w:numId w:val="55"/>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0467A853" w14:textId="77777777" w:rsidR="004B7A23" w:rsidRPr="008C2447" w:rsidRDefault="004B7A23" w:rsidP="004B7A23">
      <w:pPr>
        <w:numPr>
          <w:ilvl w:val="0"/>
          <w:numId w:val="56"/>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Scheme 4: Legacy L3-RSSI with potential enhancements</w:t>
      </w:r>
    </w:p>
    <w:p w14:paraId="17B1208B" w14:textId="77777777" w:rsidR="004B7A23" w:rsidRPr="008C2447" w:rsidRDefault="004B7A23" w:rsidP="004B7A23">
      <w:pPr>
        <w:numPr>
          <w:ilvl w:val="1"/>
          <w:numId w:val="57"/>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FFS potential enhancements, e.g., supporting gNB indicating the beam used for UE RSSI measurement, supporting gNB indicating new reference SCS and measurement bandwidths</w:t>
      </w:r>
    </w:p>
    <w:p w14:paraId="013A244E" w14:textId="77777777" w:rsidR="004B7A23" w:rsidRPr="008C2447" w:rsidRDefault="004B7A23" w:rsidP="004B7A23">
      <w:pPr>
        <w:numPr>
          <w:ilvl w:val="0"/>
          <w:numId w:val="58"/>
        </w:numPr>
        <w:spacing w:after="0" w:line="240" w:lineRule="auto"/>
        <w:rPr>
          <w:rFonts w:ascii="Times New Roman" w:eastAsia="Times New Roman" w:hAnsi="Times New Roman" w:cs="Times New Roman"/>
          <w:i/>
          <w:iCs/>
          <w:sz w:val="20"/>
          <w:szCs w:val="20"/>
        </w:rPr>
      </w:pPr>
      <w:r w:rsidRPr="008C2447">
        <w:rPr>
          <w:rFonts w:ascii="Times New Roman" w:eastAsia="Times New Roman" w:hAnsi="Times New Roman" w:cs="Times New Roman"/>
          <w:i/>
          <w:iCs/>
          <w:sz w:val="20"/>
          <w:szCs w:val="20"/>
        </w:rPr>
        <w:t>Note: The schemes listed above are not mutually exclusive and should be discussed separately.</w:t>
      </w:r>
      <w:bookmarkEnd w:id="1"/>
    </w:p>
    <w:p w14:paraId="2C4EA6BB" w14:textId="60047DFA" w:rsidR="00D4110D" w:rsidRDefault="00D4110D" w:rsidP="00B62943">
      <w:pPr>
        <w:jc w:val="both"/>
        <w:rPr>
          <w:rFonts w:ascii="Times New Roman" w:hAnsi="Times New Roman" w:cs="Times New Roman"/>
          <w:sz w:val="20"/>
          <w:szCs w:val="20"/>
        </w:rPr>
      </w:pPr>
    </w:p>
    <w:p w14:paraId="007040E2" w14:textId="11DED36A" w:rsidR="00243285" w:rsidRDefault="00243285" w:rsidP="00B62943">
      <w:pPr>
        <w:jc w:val="both"/>
        <w:rPr>
          <w:rFonts w:ascii="Times New Roman" w:hAnsi="Times New Roman" w:cs="Times New Roman"/>
          <w:sz w:val="20"/>
          <w:szCs w:val="20"/>
        </w:rPr>
      </w:pPr>
      <w:r>
        <w:rPr>
          <w:rFonts w:ascii="Times New Roman" w:hAnsi="Times New Roman" w:cs="Times New Roman"/>
          <w:sz w:val="20"/>
          <w:szCs w:val="20"/>
        </w:rPr>
        <w:t xml:space="preserve">For Scheme 1, Alt.2 </w:t>
      </w:r>
      <w:r w:rsidR="002942B3">
        <w:rPr>
          <w:rFonts w:ascii="Times New Roman" w:hAnsi="Times New Roman" w:cs="Times New Roman"/>
          <w:sz w:val="20"/>
          <w:szCs w:val="20"/>
        </w:rPr>
        <w:t xml:space="preserve">“Energy measurement on operating BW over indicated or specified number of symbols or time interval” </w:t>
      </w:r>
      <w:r w:rsidR="00852153">
        <w:rPr>
          <w:rFonts w:ascii="Times New Roman" w:hAnsi="Times New Roman" w:cs="Times New Roman"/>
          <w:sz w:val="20"/>
          <w:szCs w:val="20"/>
        </w:rPr>
        <w:t xml:space="preserve">and reporting of a comparison with an energy detection threshold </w:t>
      </w:r>
      <w:r w:rsidR="002942B3">
        <w:rPr>
          <w:rFonts w:ascii="Times New Roman" w:hAnsi="Times New Roman" w:cs="Times New Roman"/>
          <w:sz w:val="20"/>
          <w:szCs w:val="20"/>
        </w:rPr>
        <w:t xml:space="preserve">could be used to match single </w:t>
      </w:r>
      <w:r w:rsidR="0053179E">
        <w:rPr>
          <w:rFonts w:ascii="Times New Roman" w:hAnsi="Times New Roman" w:cs="Times New Roman"/>
          <w:sz w:val="20"/>
          <w:szCs w:val="20"/>
        </w:rPr>
        <w:t xml:space="preserve">measurement CCA. </w:t>
      </w:r>
      <w:r w:rsidR="00AB4281">
        <w:rPr>
          <w:rFonts w:ascii="Times New Roman" w:hAnsi="Times New Roman" w:cs="Times New Roman"/>
          <w:sz w:val="20"/>
          <w:szCs w:val="20"/>
        </w:rPr>
        <w:t xml:space="preserve">A UE could effectively be configured with resources on which it may perform CCA periodically. The UE could then be triggered, possibly aperiodically, to report a most recent set of channel assessment outcomes. </w:t>
      </w:r>
      <w:r w:rsidR="00871306">
        <w:rPr>
          <w:rFonts w:ascii="Times New Roman" w:hAnsi="Times New Roman" w:cs="Times New Roman"/>
          <w:sz w:val="20"/>
          <w:szCs w:val="20"/>
        </w:rPr>
        <w:t>The L1-RSSI report could include one or both of value of RSSI measurement or CCA outcome.</w:t>
      </w:r>
      <w:r w:rsidR="00E1226A">
        <w:rPr>
          <w:rFonts w:ascii="Times New Roman" w:hAnsi="Times New Roman" w:cs="Times New Roman"/>
          <w:sz w:val="20"/>
          <w:szCs w:val="20"/>
        </w:rPr>
        <w:t xml:space="preserve"> Furthermore, the L1-RSSI could provide greater reporting granularity than what is currently possible, by providing different values for different subbands and beams. This report triggering mechanism can reduce the need for signaling and reduce the latency associated with full RTS/CTS-like mechanisms at the moment a transmission is scheduled.</w:t>
      </w:r>
    </w:p>
    <w:p w14:paraId="2C613498" w14:textId="31C2447C" w:rsidR="000723CA" w:rsidRDefault="000723CA" w:rsidP="00B62943">
      <w:pPr>
        <w:jc w:val="both"/>
        <w:rPr>
          <w:rFonts w:ascii="Times New Roman" w:hAnsi="Times New Roman" w:cs="Times New Roman"/>
          <w:sz w:val="20"/>
          <w:szCs w:val="20"/>
        </w:rPr>
      </w:pPr>
      <w:r>
        <w:rPr>
          <w:rFonts w:ascii="Times New Roman" w:hAnsi="Times New Roman" w:cs="Times New Roman"/>
          <w:sz w:val="20"/>
          <w:szCs w:val="20"/>
        </w:rPr>
        <w:t>Scheme 2</w:t>
      </w:r>
      <w:r w:rsidR="001E117C">
        <w:rPr>
          <w:rFonts w:ascii="Times New Roman" w:hAnsi="Times New Roman" w:cs="Times New Roman"/>
          <w:sz w:val="20"/>
          <w:szCs w:val="20"/>
        </w:rPr>
        <w:t xml:space="preserve"> </w:t>
      </w:r>
      <w:r w:rsidR="00685D8A">
        <w:rPr>
          <w:rFonts w:ascii="Times New Roman" w:hAnsi="Times New Roman" w:cs="Times New Roman"/>
          <w:sz w:val="20"/>
          <w:szCs w:val="20"/>
        </w:rPr>
        <w:t>is a mean to reuse existing signals and channel to achieve RTS</w:t>
      </w:r>
      <w:r w:rsidR="00496821">
        <w:rPr>
          <w:rFonts w:ascii="Times New Roman" w:hAnsi="Times New Roman" w:cs="Times New Roman"/>
          <w:sz w:val="20"/>
          <w:szCs w:val="20"/>
        </w:rPr>
        <w:t xml:space="preserve">/CTS like information exchange. It </w:t>
      </w:r>
      <w:r w:rsidR="001E117C">
        <w:rPr>
          <w:rFonts w:ascii="Times New Roman" w:hAnsi="Times New Roman" w:cs="Times New Roman"/>
          <w:sz w:val="20"/>
          <w:szCs w:val="20"/>
        </w:rPr>
        <w:t>can</w:t>
      </w:r>
      <w:r w:rsidR="00496821">
        <w:rPr>
          <w:rFonts w:ascii="Times New Roman" w:hAnsi="Times New Roman" w:cs="Times New Roman"/>
          <w:sz w:val="20"/>
          <w:szCs w:val="20"/>
        </w:rPr>
        <w:t xml:space="preserve"> also</w:t>
      </w:r>
      <w:r w:rsidR="001E117C">
        <w:rPr>
          <w:rFonts w:ascii="Times New Roman" w:hAnsi="Times New Roman" w:cs="Times New Roman"/>
          <w:sz w:val="20"/>
          <w:szCs w:val="20"/>
        </w:rPr>
        <w:t xml:space="preserve"> be considered an aperiodic Scheme 1 type measurement request and report.</w:t>
      </w:r>
      <w:r w:rsidR="00496821">
        <w:rPr>
          <w:rFonts w:ascii="Times New Roman" w:hAnsi="Times New Roman" w:cs="Times New Roman"/>
          <w:sz w:val="20"/>
          <w:szCs w:val="20"/>
        </w:rPr>
        <w:t xml:space="preserve"> One drawback when compared to Scheme 1 is the latency associated with the on-demand CCA</w:t>
      </w:r>
      <w:r w:rsidR="00D94BC2">
        <w:rPr>
          <w:rFonts w:ascii="Times New Roman" w:hAnsi="Times New Roman" w:cs="Times New Roman"/>
          <w:sz w:val="20"/>
          <w:szCs w:val="20"/>
        </w:rPr>
        <w:t>. If latency is not an issue, then Scheme 2 should be considered.</w:t>
      </w:r>
    </w:p>
    <w:p w14:paraId="0FB142F3" w14:textId="5789C040" w:rsidR="000723CA" w:rsidRDefault="000723CA" w:rsidP="00B62943">
      <w:pPr>
        <w:jc w:val="both"/>
        <w:rPr>
          <w:rFonts w:ascii="Times New Roman" w:hAnsi="Times New Roman" w:cs="Times New Roman"/>
          <w:sz w:val="20"/>
          <w:szCs w:val="20"/>
        </w:rPr>
      </w:pPr>
      <w:r>
        <w:rPr>
          <w:rFonts w:ascii="Times New Roman" w:hAnsi="Times New Roman" w:cs="Times New Roman"/>
          <w:sz w:val="20"/>
          <w:szCs w:val="20"/>
        </w:rPr>
        <w:t xml:space="preserve">The benefits of Scheme 3 compared to the other schemes should be shown before </w:t>
      </w:r>
      <w:r w:rsidR="00973FE9">
        <w:rPr>
          <w:rFonts w:ascii="Times New Roman" w:hAnsi="Times New Roman" w:cs="Times New Roman"/>
          <w:sz w:val="20"/>
          <w:szCs w:val="20"/>
        </w:rPr>
        <w:t>continuing</w:t>
      </w:r>
      <w:r>
        <w:rPr>
          <w:rFonts w:ascii="Times New Roman" w:hAnsi="Times New Roman" w:cs="Times New Roman"/>
          <w:sz w:val="20"/>
          <w:szCs w:val="20"/>
        </w:rPr>
        <w:t xml:space="preserve"> the larger specification effort.</w:t>
      </w:r>
    </w:p>
    <w:p w14:paraId="36257FF8" w14:textId="09EC38C5" w:rsidR="008010FB" w:rsidRDefault="008010FB" w:rsidP="00B62943">
      <w:pPr>
        <w:jc w:val="both"/>
        <w:rPr>
          <w:rFonts w:ascii="Times New Roman" w:hAnsi="Times New Roman" w:cs="Times New Roman"/>
          <w:sz w:val="20"/>
          <w:szCs w:val="20"/>
        </w:rPr>
      </w:pPr>
      <w:r>
        <w:rPr>
          <w:rFonts w:ascii="Times New Roman" w:hAnsi="Times New Roman" w:cs="Times New Roman"/>
          <w:sz w:val="20"/>
          <w:szCs w:val="20"/>
        </w:rPr>
        <w:t xml:space="preserve">Legacy L3-RSSI in Scheme 4 could be enhanced to </w:t>
      </w:r>
      <w:r w:rsidR="00BF33EF">
        <w:rPr>
          <w:rFonts w:ascii="Times New Roman" w:hAnsi="Times New Roman" w:cs="Times New Roman"/>
          <w:sz w:val="20"/>
          <w:szCs w:val="20"/>
        </w:rPr>
        <w:t xml:space="preserve">support different </w:t>
      </w:r>
      <w:r w:rsidR="00074E8D">
        <w:rPr>
          <w:rFonts w:ascii="Times New Roman" w:hAnsi="Times New Roman" w:cs="Times New Roman"/>
          <w:sz w:val="20"/>
          <w:szCs w:val="20"/>
        </w:rPr>
        <w:t xml:space="preserve">measurement </w:t>
      </w:r>
      <w:r w:rsidR="00BF33EF">
        <w:rPr>
          <w:rFonts w:ascii="Times New Roman" w:hAnsi="Times New Roman" w:cs="Times New Roman"/>
          <w:sz w:val="20"/>
          <w:szCs w:val="20"/>
        </w:rPr>
        <w:t>BWs and beams.</w:t>
      </w:r>
    </w:p>
    <w:p w14:paraId="712C9254" w14:textId="59C1EE53" w:rsidR="00AE06D4" w:rsidRDefault="00AE06D4" w:rsidP="00B62943">
      <w:pPr>
        <w:jc w:val="both"/>
        <w:rPr>
          <w:rFonts w:ascii="Times New Roman" w:hAnsi="Times New Roman" w:cs="Times New Roman"/>
          <w:sz w:val="20"/>
          <w:szCs w:val="20"/>
        </w:rPr>
      </w:pPr>
    </w:p>
    <w:p w14:paraId="7FE0BA98" w14:textId="126FA3FC" w:rsidR="00D94BC2" w:rsidRDefault="00D94BC2"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Support Scheme 1 L1-RSSI reporting</w:t>
      </w:r>
      <w:r w:rsidR="00926E7A">
        <w:rPr>
          <w:rFonts w:ascii="Times New Roman" w:hAnsi="Times New Roman" w:cs="Times New Roman"/>
          <w:i/>
          <w:iCs/>
          <w:sz w:val="20"/>
          <w:szCs w:val="20"/>
        </w:rPr>
        <w:t>, where the UE is configured with periodic resources on which to measure L1-RSSI and can be aperiodically triggered to report L1-RSSI.</w:t>
      </w:r>
    </w:p>
    <w:p w14:paraId="5FF2ACE6" w14:textId="0CF9AF9A" w:rsidR="00926E7A" w:rsidRDefault="00926E7A"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L1-RSSI includes </w:t>
      </w:r>
      <w:r w:rsidR="00A06EA4">
        <w:rPr>
          <w:rFonts w:ascii="Times New Roman" w:hAnsi="Times New Roman" w:cs="Times New Roman"/>
          <w:i/>
          <w:iCs/>
          <w:sz w:val="20"/>
          <w:szCs w:val="20"/>
        </w:rPr>
        <w:t>one or more values associated to one or more BWs or beams.</w:t>
      </w:r>
    </w:p>
    <w:p w14:paraId="61D24F68" w14:textId="38525D6A" w:rsidR="00A06EA4" w:rsidRDefault="00A06EA4"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L1-RSSI includes </w:t>
      </w:r>
      <w:r w:rsidR="00AF5FB4">
        <w:rPr>
          <w:rFonts w:ascii="Times New Roman" w:hAnsi="Times New Roman" w:cs="Times New Roman"/>
          <w:i/>
          <w:iCs/>
          <w:sz w:val="20"/>
          <w:szCs w:val="20"/>
        </w:rPr>
        <w:t>a comparison to an energy detection threshold.</w:t>
      </w:r>
    </w:p>
    <w:p w14:paraId="4AD66AAC" w14:textId="2243B8A7" w:rsidR="00CB0ED2" w:rsidRPr="008C2447" w:rsidRDefault="00CB0ED2" w:rsidP="00B62943">
      <w:pPr>
        <w:jc w:val="both"/>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L3-RSSI is enhanced to support reporting for multiple </w:t>
      </w:r>
      <w:r w:rsidR="00074E8D">
        <w:rPr>
          <w:rFonts w:ascii="Times New Roman" w:hAnsi="Times New Roman" w:cs="Times New Roman"/>
          <w:i/>
          <w:iCs/>
          <w:sz w:val="20"/>
          <w:szCs w:val="20"/>
        </w:rPr>
        <w:t>beams and measurement BWs.</w:t>
      </w:r>
    </w:p>
    <w:p w14:paraId="746C4006" w14:textId="229F22E4" w:rsidR="00B62943" w:rsidRDefault="00B62943" w:rsidP="000860CC">
      <w:pPr>
        <w:jc w:val="both"/>
        <w:rPr>
          <w:rFonts w:ascii="Times New Roman" w:hAnsi="Times New Roman" w:cs="Times New Roman"/>
          <w:sz w:val="20"/>
          <w:szCs w:val="20"/>
        </w:rPr>
      </w:pP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1628A1E9" w:rsidR="00C532AC" w:rsidRPr="00B6403C" w:rsidRDefault="00291793" w:rsidP="001E1530">
      <w:pPr>
        <w:jc w:val="both"/>
        <w:rPr>
          <w:rFonts w:ascii="Times New Roman" w:hAnsi="Times New Roman" w:cs="Times New Roman"/>
          <w:sz w:val="20"/>
          <w:szCs w:val="20"/>
        </w:rPr>
      </w:pPr>
      <w:r w:rsidRPr="00B6403C">
        <w:rPr>
          <w:rFonts w:ascii="Times New Roman" w:hAnsi="Times New Roman" w:cs="Times New Roman"/>
          <w:sz w:val="20"/>
          <w:szCs w:val="20"/>
        </w:rPr>
        <w:t>As discussed herein, different LBT mechanisms should be supported: omni-directional, directional</w:t>
      </w:r>
      <w:r w:rsidR="0044773C" w:rsidRPr="00B6403C">
        <w:rPr>
          <w:rFonts w:ascii="Times New Roman" w:hAnsi="Times New Roman" w:cs="Times New Roman"/>
          <w:sz w:val="20"/>
          <w:szCs w:val="20"/>
        </w:rPr>
        <w:t>,</w:t>
      </w:r>
      <w:r w:rsidRPr="00B6403C">
        <w:rPr>
          <w:rFonts w:ascii="Times New Roman" w:hAnsi="Times New Roman" w:cs="Times New Roman"/>
          <w:sz w:val="20"/>
          <w:szCs w:val="20"/>
        </w:rPr>
        <w:t xml:space="preserve"> and receiver</w:t>
      </w:r>
      <w:r w:rsidR="00F614B6">
        <w:rPr>
          <w:rFonts w:ascii="Times New Roman" w:hAnsi="Times New Roman" w:cs="Times New Roman"/>
          <w:sz w:val="20"/>
          <w:szCs w:val="20"/>
        </w:rPr>
        <w:t xml:space="preserve"> assistance</w:t>
      </w:r>
      <w:r w:rsidRPr="00B6403C">
        <w:rPr>
          <w:rFonts w:ascii="Times New Roman" w:hAnsi="Times New Roman" w:cs="Times New Roman"/>
          <w:sz w:val="20"/>
          <w:szCs w:val="20"/>
        </w:rPr>
        <w:t>.</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w:t>
      </w:r>
      <w:r w:rsidR="00B54150" w:rsidRPr="00B6403C">
        <w:rPr>
          <w:rFonts w:ascii="Times New Roman" w:hAnsi="Times New Roman" w:cs="Times New Roman"/>
          <w:sz w:val="20"/>
          <w:szCs w:val="20"/>
        </w:rPr>
        <w:lastRenderedPageBreak/>
        <w:t xml:space="preserve">mobile, it makes sense to use directional and receiver </w:t>
      </w:r>
      <w:r w:rsidR="00641180">
        <w:rPr>
          <w:rFonts w:ascii="Times New Roman" w:hAnsi="Times New Roman" w:cs="Times New Roman"/>
          <w:sz w:val="20"/>
          <w:szCs w:val="20"/>
        </w:rPr>
        <w:t>assistance</w:t>
      </w:r>
      <w:r w:rsidR="00B54150" w:rsidRPr="00B6403C">
        <w:rPr>
          <w:rFonts w:ascii="Times New Roman" w:hAnsi="Times New Roman" w:cs="Times New Roman"/>
          <w:sz w:val="20"/>
          <w:szCs w:val="20"/>
        </w:rPr>
        <w:t xml:space="preserve">.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7E6413">
        <w:rPr>
          <w:rFonts w:ascii="Times New Roman" w:hAnsi="Times New Roman" w:cs="Times New Roman"/>
          <w:sz w:val="20"/>
          <w:szCs w:val="20"/>
        </w:rPr>
        <w:t xml:space="preserve">Furthermore, </w:t>
      </w:r>
      <w:r w:rsidR="00641180">
        <w:rPr>
          <w:rFonts w:ascii="Times New Roman" w:hAnsi="Times New Roman" w:cs="Times New Roman"/>
          <w:sz w:val="20"/>
          <w:szCs w:val="20"/>
        </w:rPr>
        <w:t>t</w:t>
      </w:r>
      <w:r w:rsidR="003F5DAE" w:rsidRPr="00B6403C">
        <w:rPr>
          <w:rFonts w:ascii="Times New Roman" w:hAnsi="Times New Roman" w:cs="Times New Roman"/>
          <w:sz w:val="20"/>
          <w:szCs w:val="20"/>
        </w:rPr>
        <w: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4FBB20F2" w:rsidR="002D40FF" w:rsidRPr="00B6403C" w:rsidRDefault="001C1A80" w:rsidP="001E1530">
      <w:pPr>
        <w:jc w:val="both"/>
        <w:rPr>
          <w:rFonts w:ascii="Times New Roman" w:hAnsi="Times New Roman" w:cs="Times New Roman"/>
          <w:sz w:val="20"/>
          <w:szCs w:val="20"/>
        </w:rPr>
      </w:pPr>
      <w:r>
        <w:rPr>
          <w:rFonts w:ascii="Times New Roman" w:hAnsi="Times New Roman" w:cs="Times New Roman"/>
          <w:sz w:val="20"/>
          <w:szCs w:val="20"/>
        </w:rPr>
        <w:t>Moreover</w:t>
      </w:r>
      <w:r w:rsidR="005735FD">
        <w:rPr>
          <w:rFonts w:ascii="Times New Roman" w:hAnsi="Times New Roman" w:cs="Times New Roman"/>
          <w:sz w:val="20"/>
          <w:szCs w:val="20"/>
        </w:rPr>
        <w:t xml:space="preserve">, since LBT (omni, directional and receiver assisted) </w:t>
      </w:r>
      <w:r w:rsidR="004C15E9">
        <w:rPr>
          <w:rFonts w:ascii="Times New Roman" w:hAnsi="Times New Roman" w:cs="Times New Roman"/>
          <w:sz w:val="20"/>
          <w:szCs w:val="20"/>
        </w:rPr>
        <w:t xml:space="preserve">gains were shown especially for tail UEs, their use should be UE-specific. </w:t>
      </w:r>
      <w:r w:rsidR="002227DC"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 xml:space="preserve">configure a set of channel access mechanisms and indicate a specific one for </w:t>
      </w:r>
      <w:r w:rsidR="004C15E9">
        <w:rPr>
          <w:rFonts w:ascii="Times New Roman" w:hAnsi="Times New Roman" w:cs="Times New Roman"/>
          <w:sz w:val="20"/>
          <w:szCs w:val="20"/>
        </w:rPr>
        <w:t>a UE or for</w:t>
      </w:r>
      <w:r w:rsidR="00594FFD">
        <w:rPr>
          <w:rFonts w:ascii="Times New Roman" w:hAnsi="Times New Roman" w:cs="Times New Roman"/>
          <w:sz w:val="20"/>
          <w:szCs w:val="20"/>
        </w:rPr>
        <w:t xml:space="preserve"> a specific</w:t>
      </w:r>
      <w:r w:rsidR="004C433C" w:rsidRPr="00B6403C">
        <w:rPr>
          <w:rFonts w:ascii="Times New Roman" w:hAnsi="Times New Roman" w:cs="Times New Roman"/>
          <w:sz w:val="20"/>
          <w:szCs w:val="20"/>
        </w:rPr>
        <w:t xml:space="preserve"> transmission.</w:t>
      </w:r>
      <w:r w:rsidR="002227DC" w:rsidRPr="00B6403C">
        <w:rPr>
          <w:rFonts w:ascii="Times New Roman" w:hAnsi="Times New Roman" w:cs="Times New Roman"/>
          <w:sz w:val="20"/>
          <w:szCs w:val="20"/>
        </w:rPr>
        <w:t xml:space="preserve"> </w:t>
      </w:r>
      <w:r w:rsidR="004C73C4">
        <w:rPr>
          <w:rFonts w:ascii="Times New Roman" w:hAnsi="Times New Roman" w:cs="Times New Roman"/>
          <w:sz w:val="20"/>
          <w:szCs w:val="20"/>
        </w:rPr>
        <w:t xml:space="preserve">Given that the gains of directional </w:t>
      </w:r>
      <w:r w:rsidR="00A63955">
        <w:rPr>
          <w:rFonts w:ascii="Times New Roman" w:hAnsi="Times New Roman" w:cs="Times New Roman"/>
          <w:sz w:val="20"/>
          <w:szCs w:val="20"/>
        </w:rPr>
        <w:t xml:space="preserve">LBT </w:t>
      </w:r>
      <w:r w:rsidR="004C73C4">
        <w:rPr>
          <w:rFonts w:ascii="Times New Roman" w:hAnsi="Times New Roman" w:cs="Times New Roman"/>
          <w:sz w:val="20"/>
          <w:szCs w:val="20"/>
        </w:rPr>
        <w:t>and receiver assist</w:t>
      </w:r>
      <w:r w:rsidR="00A63955">
        <w:rPr>
          <w:rFonts w:ascii="Times New Roman" w:hAnsi="Times New Roman" w:cs="Times New Roman"/>
          <w:sz w:val="20"/>
          <w:szCs w:val="20"/>
        </w:rPr>
        <w:t>ance</w:t>
      </w:r>
      <w:r w:rsidR="004C73C4">
        <w:rPr>
          <w:rFonts w:ascii="Times New Roman" w:hAnsi="Times New Roman" w:cs="Times New Roman"/>
          <w:sz w:val="20"/>
          <w:szCs w:val="20"/>
        </w:rPr>
        <w:t xml:space="preserve"> are for tail UEs</w:t>
      </w:r>
      <w:r w:rsidR="00596AFB">
        <w:rPr>
          <w:rFonts w:ascii="Times New Roman" w:hAnsi="Times New Roman" w:cs="Times New Roman"/>
          <w:sz w:val="20"/>
          <w:szCs w:val="20"/>
        </w:rPr>
        <w:t xml:space="preserve">, it is beneficial for over-all performance that the use of directional </w:t>
      </w:r>
      <w:r w:rsidR="00A63955">
        <w:rPr>
          <w:rFonts w:ascii="Times New Roman" w:hAnsi="Times New Roman" w:cs="Times New Roman"/>
          <w:sz w:val="20"/>
          <w:szCs w:val="20"/>
        </w:rPr>
        <w:t xml:space="preserve">LBT </w:t>
      </w:r>
      <w:r w:rsidR="00596AFB">
        <w:rPr>
          <w:rFonts w:ascii="Times New Roman" w:hAnsi="Times New Roman" w:cs="Times New Roman"/>
          <w:sz w:val="20"/>
          <w:szCs w:val="20"/>
        </w:rPr>
        <w:t>or receiver assist</w:t>
      </w:r>
      <w:r w:rsidR="00A63955">
        <w:rPr>
          <w:rFonts w:ascii="Times New Roman" w:hAnsi="Times New Roman" w:cs="Times New Roman"/>
          <w:sz w:val="20"/>
          <w:szCs w:val="20"/>
        </w:rPr>
        <w:t>ance</w:t>
      </w:r>
      <w:r w:rsidR="00596AFB">
        <w:rPr>
          <w:rFonts w:ascii="Times New Roman" w:hAnsi="Times New Roman" w:cs="Times New Roman"/>
          <w:sz w:val="20"/>
          <w:szCs w:val="20"/>
        </w:rPr>
        <w:t xml:space="preserve"> be tied to </w:t>
      </w:r>
      <w:r w:rsidR="004C4CF7">
        <w:rPr>
          <w:rFonts w:ascii="Times New Roman" w:hAnsi="Times New Roman" w:cs="Times New Roman"/>
          <w:sz w:val="20"/>
          <w:szCs w:val="20"/>
        </w:rPr>
        <w:t xml:space="preserve">the UE’s geometry. </w:t>
      </w:r>
      <w:r w:rsidR="004C4351">
        <w:rPr>
          <w:rFonts w:ascii="Times New Roman" w:hAnsi="Times New Roman" w:cs="Times New Roman"/>
          <w:sz w:val="20"/>
          <w:szCs w:val="20"/>
        </w:rPr>
        <w:t>Therefore,</w:t>
      </w:r>
      <w:r w:rsidR="004C4CF7">
        <w:rPr>
          <w:rFonts w:ascii="Times New Roman" w:hAnsi="Times New Roman" w:cs="Times New Roman"/>
          <w:sz w:val="20"/>
          <w:szCs w:val="20"/>
        </w:rPr>
        <w:t xml:space="preserve"> a UE could determine what channel access mechanism to use, among a set of configured channel access mechanisms, as a function of measurements</w:t>
      </w:r>
      <w:r w:rsidR="00C54846">
        <w:rPr>
          <w:rFonts w:ascii="Times New Roman" w:hAnsi="Times New Roman" w:cs="Times New Roman"/>
          <w:sz w:val="20"/>
          <w:szCs w:val="20"/>
        </w:rPr>
        <w:t xml:space="preserve"> such as R</w:t>
      </w:r>
      <w:r w:rsidR="005849C6">
        <w:rPr>
          <w:rFonts w:ascii="Times New Roman" w:hAnsi="Times New Roman" w:cs="Times New Roman"/>
          <w:sz w:val="20"/>
          <w:szCs w:val="20"/>
        </w:rPr>
        <w:t>S</w:t>
      </w:r>
      <w:r w:rsidR="00C54846">
        <w:rPr>
          <w:rFonts w:ascii="Times New Roman" w:hAnsi="Times New Roman" w:cs="Times New Roman"/>
          <w:sz w:val="20"/>
          <w:szCs w:val="20"/>
        </w:rPr>
        <w:t xml:space="preserve">RP. It could also be beneficial to </w:t>
      </w:r>
      <w:r w:rsidR="00235590">
        <w:rPr>
          <w:rFonts w:ascii="Times New Roman" w:hAnsi="Times New Roman" w:cs="Times New Roman"/>
          <w:sz w:val="20"/>
          <w:szCs w:val="20"/>
        </w:rPr>
        <w:t xml:space="preserve">adapt channel access mechanism as a function of previous channel access or transmission success or failure. For example, a UE may </w:t>
      </w:r>
      <w:r w:rsidR="004F0A67">
        <w:rPr>
          <w:rFonts w:ascii="Times New Roman" w:hAnsi="Times New Roman" w:cs="Times New Roman"/>
          <w:sz w:val="20"/>
          <w:szCs w:val="20"/>
        </w:rPr>
        <w:t>require receiver assist</w:t>
      </w:r>
      <w:r w:rsidR="00960F85">
        <w:rPr>
          <w:rFonts w:ascii="Times New Roman" w:hAnsi="Times New Roman" w:cs="Times New Roman"/>
          <w:sz w:val="20"/>
          <w:szCs w:val="20"/>
        </w:rPr>
        <w:t>ance</w:t>
      </w:r>
      <w:r w:rsidR="004F0A67">
        <w:rPr>
          <w:rFonts w:ascii="Times New Roman" w:hAnsi="Times New Roman" w:cs="Times New Roman"/>
          <w:sz w:val="20"/>
          <w:szCs w:val="20"/>
        </w:rPr>
        <w:t xml:space="preserve"> if previous LBT </w:t>
      </w:r>
      <w:r w:rsidR="00055C59">
        <w:rPr>
          <w:rFonts w:ascii="Times New Roman" w:hAnsi="Times New Roman" w:cs="Times New Roman"/>
          <w:sz w:val="20"/>
          <w:szCs w:val="20"/>
        </w:rPr>
        <w:t xml:space="preserve">operations were plagued with exposed nodes. </w:t>
      </w:r>
    </w:p>
    <w:p w14:paraId="725B53E9" w14:textId="4A0AEC8E" w:rsidR="00B72D1A" w:rsidRPr="00705D7D" w:rsidRDefault="00B5524A" w:rsidP="001E1530">
      <w:pPr>
        <w:jc w:val="both"/>
        <w:rPr>
          <w:rFonts w:ascii="Times New Roman" w:hAnsi="Times New Roman" w:cs="Times New Roman"/>
          <w:sz w:val="20"/>
          <w:szCs w:val="20"/>
        </w:rPr>
      </w:pPr>
      <w:r w:rsidRPr="00705D7D">
        <w:rPr>
          <w:rFonts w:ascii="Times New Roman" w:hAnsi="Times New Roman" w:cs="Times New Roman"/>
          <w:sz w:val="20"/>
          <w:szCs w:val="20"/>
        </w:rPr>
        <w:t>During RAN1 #104b-e, the following agreement was reached:</w:t>
      </w:r>
    </w:p>
    <w:p w14:paraId="4DF09381" w14:textId="77777777" w:rsidR="00B5524A" w:rsidRPr="008C2447" w:rsidRDefault="00B5524A" w:rsidP="00B5524A">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21578931" w14:textId="77777777" w:rsidR="00B5524A" w:rsidRPr="008C2447" w:rsidRDefault="00B5524A" w:rsidP="00B5524A">
      <w:pPr>
        <w:rPr>
          <w:rFonts w:ascii="Times New Roman" w:hAnsi="Times New Roman" w:cs="Times New Roman"/>
          <w:i/>
          <w:iCs/>
          <w:sz w:val="20"/>
          <w:szCs w:val="20"/>
        </w:rPr>
      </w:pPr>
      <w:r w:rsidRPr="008C2447">
        <w:rPr>
          <w:rFonts w:ascii="Times New Roman" w:hAnsi="Times New Roman" w:cs="Times New Roman"/>
          <w:i/>
          <w:iCs/>
          <w:sz w:val="20"/>
          <w:szCs w:val="20"/>
        </w:rPr>
        <w:t>For regions where LBT is not mandated, gNB should indicate to the UE this gNB-UE connection is operating in LBT mode or no-LBT mode. Down-select between</w:t>
      </w:r>
    </w:p>
    <w:p w14:paraId="3636E1A9" w14:textId="77777777" w:rsidR="00B5524A" w:rsidRPr="008C2447"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 1. Support cell specific (common for all UEs in a cell as part of system information or dedicated RRC signalling or both) gNB indication</w:t>
      </w:r>
    </w:p>
    <w:p w14:paraId="727BE775" w14:textId="77777777" w:rsidR="00B5524A" w:rsidRPr="008C2447"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 2. Support both cell specific (common for all UEs in a cell as part of system information or dedicated RRC signalling or both) and UE specific (can be different for different UEs in a cell as part of UE-specific RRC configuration) gNB indication</w:t>
      </w:r>
    </w:p>
    <w:p w14:paraId="166B7642" w14:textId="77777777" w:rsidR="00B5524A" w:rsidRPr="008C2447" w:rsidRDefault="00B5524A" w:rsidP="00B5524A">
      <w:pPr>
        <w:pStyle w:val="ListParagraph"/>
        <w:numPr>
          <w:ilvl w:val="0"/>
          <w:numId w:val="36"/>
        </w:numPr>
        <w:kinsoku w:val="0"/>
        <w:overflowPunct w:val="0"/>
        <w:adjustRightInd w:val="0"/>
        <w:spacing w:after="6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33A4741B" w14:textId="77777777" w:rsidR="00B5524A" w:rsidRPr="008C2447" w:rsidRDefault="00B5524A" w:rsidP="00B5524A">
      <w:pPr>
        <w:pStyle w:val="ListParagraph"/>
        <w:numPr>
          <w:ilvl w:val="0"/>
          <w:numId w:val="36"/>
        </w:numPr>
        <w:overflowPunct w:val="0"/>
        <w:snapToGrid w:val="0"/>
        <w:spacing w:after="60" w:line="252" w:lineRule="auto"/>
        <w:rPr>
          <w:rFonts w:ascii="Times New Roman" w:hAnsi="Times New Roman" w:cs="Times New Roman"/>
          <w:i/>
          <w:iCs/>
          <w:sz w:val="20"/>
          <w:szCs w:val="20"/>
        </w:rPr>
      </w:pPr>
      <w:r w:rsidRPr="008C2447">
        <w:rPr>
          <w:rFonts w:ascii="Times New Roman" w:hAnsi="Times New Roman" w:cs="Times New Roman"/>
          <w:i/>
          <w:iCs/>
          <w:sz w:val="20"/>
          <w:szCs w:val="20"/>
        </w:rPr>
        <w:t>FFS: Whether a gNB and its UE(s) can have different mode</w:t>
      </w:r>
    </w:p>
    <w:p w14:paraId="4706F724" w14:textId="77777777" w:rsidR="00B5524A" w:rsidRPr="008C2447" w:rsidRDefault="00B5524A" w:rsidP="00B5524A">
      <w:pPr>
        <w:pStyle w:val="ListParagraph"/>
        <w:numPr>
          <w:ilvl w:val="0"/>
          <w:numId w:val="36"/>
        </w:numPr>
        <w:overflowPunct w:val="0"/>
        <w:snapToGrid w:val="0"/>
        <w:spacing w:after="60" w:line="252" w:lineRule="auto"/>
        <w:rPr>
          <w:rFonts w:ascii="Times New Roman" w:hAnsi="Times New Roman" w:cs="Times New Roman"/>
          <w:i/>
          <w:iCs/>
          <w:sz w:val="20"/>
          <w:szCs w:val="20"/>
        </w:rPr>
      </w:pPr>
      <w:r w:rsidRPr="008C2447">
        <w:rPr>
          <w:rFonts w:ascii="Times New Roman" w:hAnsi="Times New Roman" w:cs="Times New Roman"/>
          <w:i/>
          <w:iCs/>
          <w:sz w:val="20"/>
          <w:szCs w:val="20"/>
        </w:rPr>
        <w:t>FFS: Whether L1 signalling can be used for both Alt 1 and Alt 2 for gNB indication</w:t>
      </w:r>
    </w:p>
    <w:p w14:paraId="7143F6EB" w14:textId="73C7E999" w:rsidR="00B5524A" w:rsidRDefault="00B5524A" w:rsidP="00B5524A">
      <w:pPr>
        <w:jc w:val="both"/>
        <w:rPr>
          <w:rFonts w:ascii="Times New Roman" w:hAnsi="Times New Roman" w:cs="Times New Roman"/>
          <w:sz w:val="20"/>
          <w:szCs w:val="20"/>
        </w:rPr>
      </w:pPr>
    </w:p>
    <w:p w14:paraId="57599448" w14:textId="1B4DED6A" w:rsidR="009F1FF0" w:rsidRDefault="00DC6E41" w:rsidP="00B5524A">
      <w:pPr>
        <w:jc w:val="both"/>
        <w:rPr>
          <w:rFonts w:ascii="Times New Roman" w:hAnsi="Times New Roman" w:cs="Times New Roman"/>
          <w:sz w:val="20"/>
          <w:szCs w:val="20"/>
        </w:rPr>
      </w:pPr>
      <w:r>
        <w:rPr>
          <w:rFonts w:ascii="Times New Roman" w:hAnsi="Times New Roman" w:cs="Times New Roman"/>
          <w:sz w:val="20"/>
          <w:szCs w:val="20"/>
        </w:rPr>
        <w:t xml:space="preserve">Furthermore, during RAN1 </w:t>
      </w:r>
      <w:r w:rsidR="00230A70">
        <w:rPr>
          <w:rFonts w:ascii="Times New Roman" w:hAnsi="Times New Roman" w:cs="Times New Roman"/>
          <w:sz w:val="20"/>
          <w:szCs w:val="20"/>
        </w:rPr>
        <w:t>#</w:t>
      </w:r>
      <w:r>
        <w:rPr>
          <w:rFonts w:ascii="Times New Roman" w:hAnsi="Times New Roman" w:cs="Times New Roman"/>
          <w:sz w:val="20"/>
          <w:szCs w:val="20"/>
        </w:rPr>
        <w:t>105-e, the following was agreed:</w:t>
      </w:r>
    </w:p>
    <w:p w14:paraId="034F08C7" w14:textId="77777777" w:rsidR="009D69EB" w:rsidRPr="008C2447" w:rsidRDefault="009D69EB" w:rsidP="009D69EB">
      <w:pPr>
        <w:spacing w:after="0" w:line="240" w:lineRule="auto"/>
        <w:rPr>
          <w:rFonts w:ascii="Times New Roman" w:eastAsia="Batang" w:hAnsi="Times New Roman" w:cs="Times New Roman"/>
          <w:i/>
          <w:iCs/>
          <w:sz w:val="20"/>
          <w:szCs w:val="24"/>
          <w:lang w:val="en-GB" w:eastAsia="x-none"/>
        </w:rPr>
      </w:pPr>
      <w:r w:rsidRPr="008C2447">
        <w:rPr>
          <w:rFonts w:ascii="Times New Roman" w:eastAsia="Batang" w:hAnsi="Times New Roman" w:cs="Times New Roman"/>
          <w:i/>
          <w:iCs/>
          <w:sz w:val="20"/>
          <w:szCs w:val="24"/>
          <w:highlight w:val="green"/>
          <w:lang w:val="en-GB" w:eastAsia="x-none"/>
        </w:rPr>
        <w:t>Agreement:</w:t>
      </w:r>
    </w:p>
    <w:p w14:paraId="0A107304" w14:textId="77777777" w:rsidR="009D69EB" w:rsidRPr="008C2447" w:rsidRDefault="009D69EB" w:rsidP="009D69EB">
      <w:pPr>
        <w:spacing w:after="0" w:line="240" w:lineRule="auto"/>
        <w:rPr>
          <w:rFonts w:ascii="Times New Roman" w:eastAsia="Batang" w:hAnsi="Times New Roman" w:cs="Times New Roman"/>
          <w:i/>
          <w:iCs/>
          <w:sz w:val="20"/>
          <w:szCs w:val="24"/>
          <w:lang w:val="en-GB"/>
        </w:rPr>
      </w:pPr>
      <w:r w:rsidRPr="008C2447">
        <w:rPr>
          <w:rFonts w:ascii="Times New Roman" w:eastAsia="Batang" w:hAnsi="Times New Roman" w:cs="Times New Roman"/>
          <w:i/>
          <w:iCs/>
          <w:sz w:val="20"/>
          <w:szCs w:val="24"/>
          <w:lang w:val="en-GB"/>
        </w:rPr>
        <w:t>For regions where LBT is not mandated, gNB should indicate to the UE this gNB-UE connection is operating in LBT mode or no-LBT mode</w:t>
      </w:r>
    </w:p>
    <w:p w14:paraId="34192730" w14:textId="77777777" w:rsidR="009D69EB" w:rsidRPr="008C2447" w:rsidRDefault="009D69EB" w:rsidP="009D69EB">
      <w:pPr>
        <w:numPr>
          <w:ilvl w:val="0"/>
          <w:numId w:val="36"/>
        </w:numPr>
        <w:kinsoku w:val="0"/>
        <w:overflowPunct w:val="0"/>
        <w:adjustRightInd w:val="0"/>
        <w:spacing w:after="60" w:line="240" w:lineRule="auto"/>
        <w:ind w:left="360"/>
        <w:textAlignment w:val="baseline"/>
        <w:rPr>
          <w:rFonts w:ascii="Times New Roman" w:eastAsia="SimSun" w:hAnsi="Times New Roman" w:cs="Times New Roman"/>
          <w:i/>
          <w:iCs/>
          <w:sz w:val="20"/>
          <w:szCs w:val="20"/>
          <w:lang w:val="en-GB" w:eastAsia="ja-JP"/>
        </w:rPr>
      </w:pPr>
      <w:r w:rsidRPr="008C2447">
        <w:rPr>
          <w:rFonts w:ascii="Times New Roman" w:eastAsia="SimSun" w:hAnsi="Times New Roman" w:cs="Times New Roman"/>
          <w:i/>
          <w:iCs/>
          <w:sz w:val="20"/>
          <w:szCs w:val="20"/>
          <w:lang w:val="en-GB" w:eastAsia="ja-JP"/>
        </w:rPr>
        <w:t>Support both cell specific (common for all UEs in a cell as part of system information or dedicated RRC signalling or both) and UE specific (can be different for different UEs in a cell as part of UE-specific RRC configuration) gNB indication</w:t>
      </w:r>
    </w:p>
    <w:p w14:paraId="1B015760" w14:textId="77777777" w:rsidR="009F1FF0" w:rsidRPr="007D132F" w:rsidRDefault="009F1FF0" w:rsidP="00B5524A">
      <w:pPr>
        <w:jc w:val="both"/>
        <w:rPr>
          <w:rFonts w:ascii="Times New Roman" w:hAnsi="Times New Roman" w:cs="Times New Roman"/>
          <w:sz w:val="20"/>
          <w:szCs w:val="20"/>
          <w:lang w:val="en-GB"/>
        </w:rPr>
      </w:pPr>
    </w:p>
    <w:p w14:paraId="5EFA6722" w14:textId="2A2ECE76" w:rsidR="00B5524A" w:rsidRDefault="00EB5289" w:rsidP="00B5524A">
      <w:pPr>
        <w:jc w:val="both"/>
        <w:rPr>
          <w:rFonts w:ascii="Times New Roman" w:hAnsi="Times New Roman" w:cs="Times New Roman"/>
          <w:sz w:val="20"/>
          <w:szCs w:val="20"/>
        </w:rPr>
      </w:pPr>
      <w:r>
        <w:rPr>
          <w:rFonts w:ascii="Times New Roman" w:hAnsi="Times New Roman" w:cs="Times New Roman"/>
          <w:sz w:val="20"/>
          <w:szCs w:val="20"/>
        </w:rPr>
        <w:t xml:space="preserve">The indication should be at least per cell and per beam should also be considered, especially for CoMP-like </w:t>
      </w:r>
      <w:r w:rsidR="002364DC">
        <w:rPr>
          <w:rFonts w:ascii="Times New Roman" w:hAnsi="Times New Roman" w:cs="Times New Roman"/>
          <w:sz w:val="20"/>
          <w:szCs w:val="20"/>
        </w:rPr>
        <w:t xml:space="preserve">or multi-TRP </w:t>
      </w:r>
      <w:r>
        <w:rPr>
          <w:rFonts w:ascii="Times New Roman" w:hAnsi="Times New Roman" w:cs="Times New Roman"/>
          <w:sz w:val="20"/>
          <w:szCs w:val="20"/>
        </w:rPr>
        <w:t>deployments.</w:t>
      </w:r>
      <w:r w:rsidR="004A14A1">
        <w:rPr>
          <w:rFonts w:ascii="Times New Roman" w:hAnsi="Times New Roman" w:cs="Times New Roman"/>
          <w:sz w:val="20"/>
          <w:szCs w:val="20"/>
        </w:rPr>
        <w:t xml:space="preserve"> Given that the configuration is up to gNB, whether a gNB and UE have different modes can be up to implementation. </w:t>
      </w:r>
      <w:r w:rsidR="00123B39">
        <w:rPr>
          <w:rFonts w:ascii="Times New Roman" w:hAnsi="Times New Roman" w:cs="Times New Roman"/>
          <w:sz w:val="20"/>
          <w:szCs w:val="20"/>
        </w:rPr>
        <w:t>L1 signaling could enable dynamic indication. This can be beneficial for highly mobile scenarios</w:t>
      </w:r>
      <w:r w:rsidR="00CC5C0C">
        <w:rPr>
          <w:rFonts w:ascii="Times New Roman" w:hAnsi="Times New Roman" w:cs="Times New Roman"/>
          <w:sz w:val="20"/>
          <w:szCs w:val="20"/>
        </w:rPr>
        <w:t>.</w:t>
      </w:r>
      <w:r w:rsidR="00754FE4">
        <w:rPr>
          <w:rFonts w:ascii="Times New Roman" w:hAnsi="Times New Roman" w:cs="Times New Roman"/>
          <w:sz w:val="20"/>
          <w:szCs w:val="20"/>
        </w:rPr>
        <w:t xml:space="preserve"> If per beam </w:t>
      </w:r>
      <w:r w:rsidR="007C6B07">
        <w:rPr>
          <w:rFonts w:ascii="Times New Roman" w:hAnsi="Times New Roman" w:cs="Times New Roman"/>
          <w:sz w:val="20"/>
          <w:szCs w:val="20"/>
        </w:rPr>
        <w:t>indication is specified, L1 signaling could be</w:t>
      </w:r>
      <w:r w:rsidR="00B354A4">
        <w:rPr>
          <w:rFonts w:ascii="Times New Roman" w:hAnsi="Times New Roman" w:cs="Times New Roman"/>
          <w:sz w:val="20"/>
          <w:szCs w:val="20"/>
        </w:rPr>
        <w:t xml:space="preserve"> implicitly associated to the transmission beam.</w:t>
      </w:r>
    </w:p>
    <w:p w14:paraId="6BA0E269" w14:textId="77777777" w:rsidR="00150282" w:rsidRDefault="00150282" w:rsidP="00B5524A">
      <w:pPr>
        <w:jc w:val="both"/>
        <w:rPr>
          <w:rFonts w:ascii="Times New Roman" w:hAnsi="Times New Roman" w:cs="Times New Roman"/>
          <w:sz w:val="20"/>
          <w:szCs w:val="20"/>
        </w:rPr>
      </w:pPr>
    </w:p>
    <w:p w14:paraId="42DE8913" w14:textId="40330FFE" w:rsidR="00B354A4" w:rsidRDefault="00B354A4" w:rsidP="00B354A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287723">
        <w:rPr>
          <w:rFonts w:ascii="Times New Roman" w:hAnsi="Times New Roman" w:cs="Times New Roman"/>
          <w:b/>
          <w:bCs/>
          <w:i/>
          <w:iCs/>
          <w:sz w:val="20"/>
          <w:szCs w:val="20"/>
        </w:rPr>
        <w:t>8</w:t>
      </w:r>
      <w:r>
        <w:rPr>
          <w:rFonts w:ascii="Times New Roman" w:hAnsi="Times New Roman" w:cs="Times New Roman"/>
          <w:i/>
          <w:iCs/>
          <w:sz w:val="20"/>
          <w:szCs w:val="20"/>
        </w:rPr>
        <w:t xml:space="preserve">: The UE receives indication of the channel access </w:t>
      </w:r>
      <w:r w:rsidR="0086570D">
        <w:rPr>
          <w:rFonts w:ascii="Times New Roman" w:hAnsi="Times New Roman" w:cs="Times New Roman"/>
          <w:i/>
          <w:iCs/>
          <w:sz w:val="20"/>
          <w:szCs w:val="20"/>
        </w:rPr>
        <w:t>mode</w:t>
      </w:r>
      <w:r>
        <w:rPr>
          <w:rFonts w:ascii="Times New Roman" w:hAnsi="Times New Roman" w:cs="Times New Roman"/>
          <w:i/>
          <w:iCs/>
          <w:sz w:val="20"/>
          <w:szCs w:val="20"/>
        </w:rPr>
        <w:t xml:space="preserve"> (omni-directional, directional, receiver </w:t>
      </w:r>
      <w:r w:rsidR="0086570D">
        <w:rPr>
          <w:rFonts w:ascii="Times New Roman" w:hAnsi="Times New Roman" w:cs="Times New Roman"/>
          <w:i/>
          <w:iCs/>
          <w:sz w:val="20"/>
          <w:szCs w:val="20"/>
        </w:rPr>
        <w:t>assist</w:t>
      </w:r>
      <w:r w:rsidR="005F5F5B">
        <w:rPr>
          <w:rFonts w:ascii="Times New Roman" w:hAnsi="Times New Roman" w:cs="Times New Roman"/>
          <w:i/>
          <w:iCs/>
          <w:sz w:val="20"/>
          <w:szCs w:val="20"/>
        </w:rPr>
        <w:t>ance</w:t>
      </w:r>
      <w:r>
        <w:rPr>
          <w:rFonts w:ascii="Times New Roman" w:hAnsi="Times New Roman" w:cs="Times New Roman"/>
          <w:i/>
          <w:iCs/>
          <w:sz w:val="20"/>
          <w:szCs w:val="20"/>
        </w:rPr>
        <w:t>, no LBT) from the gNB</w:t>
      </w:r>
      <w:r w:rsidR="00FA5441">
        <w:rPr>
          <w:rFonts w:ascii="Times New Roman" w:hAnsi="Times New Roman" w:cs="Times New Roman"/>
          <w:i/>
          <w:iCs/>
          <w:sz w:val="20"/>
          <w:szCs w:val="20"/>
        </w:rPr>
        <w:t>.</w:t>
      </w:r>
    </w:p>
    <w:p w14:paraId="0277E7F4" w14:textId="01F969EE" w:rsidR="00B354A4" w:rsidRDefault="001F44E1" w:rsidP="00B5524A">
      <w:pPr>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287723">
        <w:rPr>
          <w:rFonts w:ascii="Times New Roman" w:hAnsi="Times New Roman" w:cs="Times New Roman"/>
          <w:b/>
          <w:bCs/>
          <w:i/>
          <w:iCs/>
          <w:sz w:val="20"/>
          <w:szCs w:val="20"/>
        </w:rPr>
        <w:t>9</w:t>
      </w:r>
      <w:r>
        <w:rPr>
          <w:rFonts w:ascii="Times New Roman" w:hAnsi="Times New Roman" w:cs="Times New Roman"/>
          <w:i/>
          <w:iCs/>
          <w:sz w:val="20"/>
          <w:szCs w:val="20"/>
        </w:rPr>
        <w:t xml:space="preserve">: The indication of </w:t>
      </w:r>
      <w:r w:rsidR="005E1A9A">
        <w:rPr>
          <w:rFonts w:ascii="Times New Roman" w:hAnsi="Times New Roman" w:cs="Times New Roman"/>
          <w:i/>
          <w:iCs/>
          <w:sz w:val="20"/>
          <w:szCs w:val="20"/>
        </w:rPr>
        <w:t>channel access mode</w:t>
      </w:r>
      <w:r>
        <w:rPr>
          <w:rFonts w:ascii="Times New Roman" w:hAnsi="Times New Roman" w:cs="Times New Roman"/>
          <w:i/>
          <w:iCs/>
          <w:sz w:val="20"/>
          <w:szCs w:val="20"/>
        </w:rPr>
        <w:t xml:space="preserve"> </w:t>
      </w:r>
      <w:r w:rsidR="005E1A9A">
        <w:rPr>
          <w:rFonts w:ascii="Times New Roman" w:hAnsi="Times New Roman" w:cs="Times New Roman"/>
          <w:i/>
          <w:iCs/>
          <w:sz w:val="20"/>
          <w:szCs w:val="20"/>
        </w:rPr>
        <w:t>is received per cell and per beam.</w:t>
      </w:r>
    </w:p>
    <w:p w14:paraId="299A8635" w14:textId="58617D17" w:rsidR="00293974" w:rsidRPr="000860CC" w:rsidRDefault="00293974" w:rsidP="0029397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0088793F">
        <w:rPr>
          <w:rFonts w:ascii="Times New Roman" w:hAnsi="Times New Roman" w:cs="Times New Roman"/>
          <w:b/>
          <w:bCs/>
          <w:i/>
          <w:iCs/>
          <w:sz w:val="20"/>
          <w:szCs w:val="20"/>
        </w:rPr>
        <w:t>1</w:t>
      </w:r>
      <w:r w:rsidR="00287723">
        <w:rPr>
          <w:rFonts w:ascii="Times New Roman" w:hAnsi="Times New Roman" w:cs="Times New Roman"/>
          <w:b/>
          <w:bCs/>
          <w:i/>
          <w:iCs/>
          <w:sz w:val="20"/>
          <w:szCs w:val="20"/>
        </w:rPr>
        <w:t>0</w:t>
      </w:r>
      <w:r w:rsidRPr="000860CC">
        <w:rPr>
          <w:rFonts w:ascii="Times New Roman" w:hAnsi="Times New Roman" w:cs="Times New Roman"/>
          <w:i/>
          <w:iCs/>
          <w:sz w:val="20"/>
          <w:szCs w:val="20"/>
        </w:rPr>
        <w:t xml:space="preserve">: </w:t>
      </w:r>
      <w:r w:rsidR="00D21CB7">
        <w:rPr>
          <w:rFonts w:ascii="Times New Roman" w:hAnsi="Times New Roman" w:cs="Times New Roman"/>
          <w:i/>
          <w:iCs/>
          <w:sz w:val="20"/>
          <w:szCs w:val="20"/>
        </w:rPr>
        <w:t xml:space="preserve">L1 signaling can be used </w:t>
      </w:r>
      <w:r w:rsidR="0056045C">
        <w:rPr>
          <w:rFonts w:ascii="Times New Roman" w:hAnsi="Times New Roman" w:cs="Times New Roman"/>
          <w:i/>
          <w:iCs/>
          <w:sz w:val="20"/>
          <w:szCs w:val="20"/>
        </w:rPr>
        <w:t>for UE specific indicatio</w:t>
      </w:r>
      <w:r w:rsidR="00D7214F">
        <w:rPr>
          <w:rFonts w:ascii="Times New Roman" w:hAnsi="Times New Roman" w:cs="Times New Roman"/>
          <w:i/>
          <w:iCs/>
          <w:sz w:val="20"/>
          <w:szCs w:val="20"/>
        </w:rPr>
        <w:t>n</w:t>
      </w:r>
      <w:r w:rsidR="004E4CDC">
        <w:rPr>
          <w:rFonts w:ascii="Times New Roman" w:hAnsi="Times New Roman" w:cs="Times New Roman"/>
          <w:i/>
          <w:iCs/>
          <w:sz w:val="20"/>
          <w:szCs w:val="20"/>
        </w:rPr>
        <w:t>, at least for initial access</w:t>
      </w:r>
      <w:r w:rsidR="00D7214F">
        <w:rPr>
          <w:rFonts w:ascii="Times New Roman" w:hAnsi="Times New Roman" w:cs="Times New Roman"/>
          <w:i/>
          <w:iCs/>
          <w:sz w:val="20"/>
          <w:szCs w:val="20"/>
        </w:rPr>
        <w:t>.</w:t>
      </w:r>
    </w:p>
    <w:p w14:paraId="1A1A5A12" w14:textId="77777777" w:rsidR="00150282" w:rsidRDefault="00150282" w:rsidP="00B72D1A">
      <w:pPr>
        <w:jc w:val="both"/>
        <w:rPr>
          <w:rFonts w:ascii="Times New Roman" w:hAnsi="Times New Roman" w:cs="Times New Roman"/>
          <w:sz w:val="20"/>
          <w:szCs w:val="20"/>
        </w:rPr>
      </w:pPr>
    </w:p>
    <w:p w14:paraId="45BB02B0" w14:textId="00AD4C4E" w:rsidR="00CB23D3" w:rsidRPr="00CB23D3" w:rsidRDefault="00CB23D3" w:rsidP="00CB23D3">
      <w:pPr>
        <w:pStyle w:val="Heading2"/>
        <w:rPr>
          <w:rFonts w:ascii="Times New Roman" w:hAnsi="Times New Roman"/>
        </w:rPr>
      </w:pPr>
      <w:r w:rsidRPr="00CB23D3">
        <w:rPr>
          <w:rFonts w:ascii="Times New Roman" w:hAnsi="Times New Roman"/>
        </w:rPr>
        <w:lastRenderedPageBreak/>
        <w:t>LBT Parameters</w:t>
      </w:r>
    </w:p>
    <w:p w14:paraId="0B01603A" w14:textId="5C3894E0" w:rsidR="008C0BE4" w:rsidRDefault="008C0BE4" w:rsidP="00100CF8">
      <w:pPr>
        <w:jc w:val="both"/>
        <w:rPr>
          <w:rFonts w:ascii="Times New Roman" w:hAnsi="Times New Roman" w:cs="Times New Roman"/>
          <w:sz w:val="20"/>
          <w:szCs w:val="20"/>
        </w:rPr>
      </w:pPr>
      <w:r>
        <w:rPr>
          <w:rFonts w:ascii="Times New Roman" w:hAnsi="Times New Roman" w:cs="Times New Roman"/>
          <w:sz w:val="20"/>
          <w:szCs w:val="20"/>
        </w:rPr>
        <w:t>During RAN1 #104-e, the following was agreed:</w:t>
      </w:r>
    </w:p>
    <w:p w14:paraId="5B4C2A32"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highlight w:val="green"/>
          <w:lang w:val="en-GB" w:eastAsia="x-none"/>
        </w:rPr>
        <w:t>Agreement:</w:t>
      </w:r>
    </w:p>
    <w:p w14:paraId="13FBA89E"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The baseline ED threshold can be computed as</w:t>
      </w:r>
    </w:p>
    <w:p w14:paraId="388070D1" w14:textId="77777777" w:rsidR="008C0BE4" w:rsidRPr="00043967" w:rsidRDefault="008C0BE4" w:rsidP="008C0BE4">
      <w:pPr>
        <w:spacing w:after="0" w:line="240" w:lineRule="auto"/>
        <w:rPr>
          <w:rFonts w:ascii="Times" w:eastAsia="Batang" w:hAnsi="Times" w:cs="Times New Roman"/>
          <w:sz w:val="20"/>
          <w:szCs w:val="24"/>
          <w:lang w:val="en-GB" w:eastAsia="x-none"/>
        </w:rPr>
      </w:pPr>
      <m:oMathPara>
        <m:oMath>
          <m:r>
            <w:rPr>
              <w:rFonts w:ascii="Cambria Math" w:eastAsia="Batang" w:hAnsi="Cambria Math" w:cs="Times New Roman"/>
              <w:snapToGrid w:val="0"/>
              <w:kern w:val="2"/>
              <w:sz w:val="20"/>
              <w:lang w:val="en-GB"/>
            </w:rPr>
            <m:t>EDT=-80 dBm+10*log10</m:t>
          </m:r>
          <m:d>
            <m:dPr>
              <m:ctrlPr>
                <w:rPr>
                  <w:rFonts w:ascii="Cambria Math" w:eastAsia="Batang" w:hAnsi="Cambria Math" w:cs="Times New Roman"/>
                  <w:i/>
                  <w:snapToGrid w:val="0"/>
                  <w:kern w:val="2"/>
                  <w:sz w:val="20"/>
                  <w:lang w:val="en-GB"/>
                </w:rPr>
              </m:ctrlPr>
            </m:dPr>
            <m:e>
              <m:f>
                <m:fPr>
                  <m:ctrlPr>
                    <w:rPr>
                      <w:rFonts w:ascii="Cambria Math" w:eastAsia="Batang" w:hAnsi="Cambria Math" w:cs="Times New Roman"/>
                      <w:i/>
                      <w:snapToGrid w:val="0"/>
                      <w:kern w:val="2"/>
                      <w:sz w:val="20"/>
                      <w:lang w:val="en-GB"/>
                    </w:rPr>
                  </m:ctrlPr>
                </m:fPr>
                <m:num>
                  <m:r>
                    <w:rPr>
                      <w:rFonts w:ascii="Cambria Math" w:eastAsia="Batang" w:hAnsi="Cambria Math" w:cs="Times New Roman"/>
                      <w:snapToGrid w:val="0"/>
                      <w:kern w:val="2"/>
                      <w:sz w:val="20"/>
                      <w:lang w:val="en-GB"/>
                    </w:rPr>
                    <m:t>Pmax</m:t>
                  </m:r>
                </m:num>
                <m:den>
                  <m:r>
                    <w:rPr>
                      <w:rFonts w:ascii="Cambria Math" w:eastAsia="Batang" w:hAnsi="Cambria Math" w:cs="Times New Roman"/>
                      <w:snapToGrid w:val="0"/>
                      <w:kern w:val="2"/>
                      <w:sz w:val="20"/>
                      <w:lang w:val="en-GB"/>
                    </w:rPr>
                    <m:t>Pout</m:t>
                  </m:r>
                </m:den>
              </m:f>
            </m:e>
          </m:d>
          <m:r>
            <w:rPr>
              <w:rFonts w:ascii="Cambria Math" w:eastAsia="Batang" w:hAnsi="Cambria Math" w:cs="Times New Roman"/>
              <w:snapToGrid w:val="0"/>
              <w:kern w:val="2"/>
              <w:sz w:val="20"/>
              <w:lang w:val="en-GB"/>
            </w:rPr>
            <m:t>+10*log10(Operating Channel BW in MHz)</m:t>
          </m:r>
        </m:oMath>
      </m:oMathPara>
    </w:p>
    <w:p w14:paraId="3274DD57" w14:textId="77777777" w:rsidR="008C0BE4" w:rsidRPr="00043967" w:rsidRDefault="008C0BE4" w:rsidP="008C0BE4">
      <w:p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 Where Pout is RF output power (EIRP) and Pmax is the RF output power limit, Pout≤Pmax.</w:t>
      </w:r>
    </w:p>
    <w:p w14:paraId="485C1D2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Further adjustment on ED threshold based on the sensing beam and the transmission beam (further adjustment should not violate EDT requirements as per regulations)</w:t>
      </w:r>
    </w:p>
    <w:p w14:paraId="10D77D79"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If Pout is max output EIRP of the device or instantaneous output EIRP</w:t>
      </w:r>
    </w:p>
    <w:p w14:paraId="35F53AB0"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definition of Operating Channel BW</w:t>
      </w:r>
    </w:p>
    <w:p w14:paraId="1BD94077"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 xml:space="preserve">FFS: </w:t>
      </w:r>
      <w:r w:rsidRPr="00043967">
        <w:rPr>
          <w:rFonts w:ascii="Times" w:eastAsia="Batang" w:hAnsi="Times" w:cs="Times New Roman"/>
          <w:sz w:val="20"/>
          <w:szCs w:val="24"/>
          <w:lang w:eastAsia="x-none"/>
        </w:rPr>
        <w:t>W</w:t>
      </w:r>
      <w:r w:rsidRPr="00043967">
        <w:rPr>
          <w:rFonts w:ascii="Times" w:eastAsia="Batang" w:hAnsi="Times" w:cs="Times New Roman" w:hint="eastAsia"/>
          <w:sz w:val="20"/>
          <w:szCs w:val="24"/>
          <w:lang w:eastAsia="x-none"/>
        </w:rPr>
        <w:t xml:space="preserve">hether ED threshold for </w:t>
      </w:r>
      <w:r w:rsidRPr="00043967">
        <w:rPr>
          <w:rFonts w:ascii="Times" w:eastAsia="Batang" w:hAnsi="Times" w:cs="Times New Roman" w:hint="eastAsia"/>
          <w:iCs/>
          <w:sz w:val="20"/>
          <w:szCs w:val="24"/>
          <w:lang w:eastAsia="x-none"/>
        </w:rPr>
        <w:t xml:space="preserve">NR-U and NR-U coexistence scenarios </w:t>
      </w:r>
      <w:r w:rsidRPr="00043967">
        <w:rPr>
          <w:rFonts w:ascii="Times" w:eastAsia="Batang" w:hAnsi="Times" w:cs="Times New Roman"/>
          <w:iCs/>
          <w:sz w:val="20"/>
          <w:szCs w:val="24"/>
          <w:lang w:eastAsia="x-none"/>
        </w:rPr>
        <w:t xml:space="preserve">(eg, at regulation level) </w:t>
      </w:r>
      <w:r w:rsidRPr="00043967">
        <w:rPr>
          <w:rFonts w:ascii="Times" w:eastAsia="Batang" w:hAnsi="Times" w:cs="Times New Roman" w:hint="eastAsia"/>
          <w:iCs/>
          <w:sz w:val="20"/>
          <w:szCs w:val="24"/>
          <w:lang w:eastAsia="x-none"/>
        </w:rPr>
        <w:t>can be appropriately relaxed compared with the threshold of coexistence between NR-U and Wi-Fi.</w:t>
      </w:r>
    </w:p>
    <w:p w14:paraId="788AD67D" w14:textId="77777777" w:rsidR="008C0BE4" w:rsidRPr="00043967" w:rsidRDefault="008C0BE4" w:rsidP="008C0BE4">
      <w:pPr>
        <w:numPr>
          <w:ilvl w:val="0"/>
          <w:numId w:val="29"/>
        </w:numPr>
        <w:spacing w:after="0" w:line="240" w:lineRule="auto"/>
        <w:rPr>
          <w:rFonts w:ascii="Times" w:eastAsia="Batang" w:hAnsi="Times" w:cs="Times New Roman"/>
          <w:sz w:val="20"/>
          <w:szCs w:val="24"/>
          <w:lang w:val="en-GB" w:eastAsia="x-none"/>
        </w:rPr>
      </w:pPr>
      <w:r w:rsidRPr="00043967">
        <w:rPr>
          <w:rFonts w:ascii="Times" w:eastAsia="Batang" w:hAnsi="Times" w:cs="Times New Roman"/>
          <w:sz w:val="20"/>
          <w:szCs w:val="24"/>
          <w:lang w:val="en-GB" w:eastAsia="x-none"/>
        </w:rPr>
        <w:t>FFS: EDT when the COT has time varying transmission beams and varying EIRP</w:t>
      </w:r>
    </w:p>
    <w:p w14:paraId="01B439B5" w14:textId="702AB982" w:rsidR="008C0BE4" w:rsidRDefault="008C0BE4" w:rsidP="00100CF8">
      <w:pPr>
        <w:jc w:val="both"/>
        <w:rPr>
          <w:rFonts w:ascii="Times New Roman" w:hAnsi="Times New Roman" w:cs="Times New Roman"/>
          <w:sz w:val="20"/>
          <w:szCs w:val="20"/>
          <w:lang w:val="en-GB"/>
        </w:rPr>
      </w:pPr>
    </w:p>
    <w:p w14:paraId="30A98F25" w14:textId="6C6252C4" w:rsidR="00BF6332" w:rsidRDefault="006B0FFC"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If the ED threshold is not modified to account for the beamforming gain, then different UEs with different beamforming gains would perceive the channel occupancy differently.</w:t>
      </w:r>
      <w:r w:rsidR="00D370F8">
        <w:rPr>
          <w:rFonts w:ascii="Times New Roman" w:hAnsi="Times New Roman" w:cs="Times New Roman"/>
          <w:sz w:val="20"/>
          <w:szCs w:val="20"/>
          <w:lang w:val="en-GB"/>
        </w:rPr>
        <w:t xml:space="preserve"> This would be counter to ensuring fair access to the channel. Whether or not LBT succeeds should be determined as a function of </w:t>
      </w:r>
      <w:r w:rsidR="004C4351">
        <w:rPr>
          <w:rFonts w:ascii="Times New Roman" w:hAnsi="Times New Roman" w:cs="Times New Roman"/>
          <w:sz w:val="20"/>
          <w:szCs w:val="20"/>
          <w:lang w:val="en-GB"/>
        </w:rPr>
        <w:t>whether</w:t>
      </w:r>
      <w:r w:rsidR="00D370F8">
        <w:rPr>
          <w:rFonts w:ascii="Times New Roman" w:hAnsi="Times New Roman" w:cs="Times New Roman"/>
          <w:sz w:val="20"/>
          <w:szCs w:val="20"/>
          <w:lang w:val="en-GB"/>
        </w:rPr>
        <w:t xml:space="preserve"> a victim node would suffer excessive interference</w:t>
      </w:r>
      <w:r w:rsidR="00721859">
        <w:rPr>
          <w:rFonts w:ascii="Times New Roman" w:hAnsi="Times New Roman" w:cs="Times New Roman"/>
          <w:sz w:val="20"/>
          <w:szCs w:val="20"/>
          <w:lang w:val="en-GB"/>
        </w:rPr>
        <w:t>. Therefore</w:t>
      </w:r>
      <w:r w:rsidR="0001608B">
        <w:rPr>
          <w:rFonts w:ascii="Times New Roman" w:hAnsi="Times New Roman" w:cs="Times New Roman"/>
          <w:sz w:val="20"/>
          <w:szCs w:val="20"/>
          <w:lang w:val="en-GB"/>
        </w:rPr>
        <w:t>,</w:t>
      </w:r>
      <w:r w:rsidR="00721859">
        <w:rPr>
          <w:rFonts w:ascii="Times New Roman" w:hAnsi="Times New Roman" w:cs="Times New Roman"/>
          <w:sz w:val="20"/>
          <w:szCs w:val="20"/>
          <w:lang w:val="en-GB"/>
        </w:rPr>
        <w:t xml:space="preserve"> it is desirable that LBT performance be normalized such that the transmission parameters would not impact the amount of interference a victim node may be subject to if LBT deems the channel unoccupied.</w:t>
      </w:r>
      <w:r w:rsidR="006A5FDB">
        <w:rPr>
          <w:rFonts w:ascii="Times New Roman" w:hAnsi="Times New Roman" w:cs="Times New Roman"/>
          <w:sz w:val="20"/>
          <w:szCs w:val="20"/>
          <w:lang w:val="en-GB"/>
        </w:rPr>
        <w:t xml:space="preserve"> Furthermore, </w:t>
      </w:r>
      <w:r w:rsidR="00EF1D09">
        <w:rPr>
          <w:rFonts w:ascii="Times New Roman" w:hAnsi="Times New Roman" w:cs="Times New Roman"/>
          <w:sz w:val="20"/>
          <w:szCs w:val="20"/>
          <w:lang w:val="en-GB"/>
        </w:rPr>
        <w:t>as discussed above</w:t>
      </w:r>
      <w:r w:rsidR="005849C6" w:rsidRPr="00DB220E">
        <w:rPr>
          <w:rFonts w:ascii="Times New Roman" w:hAnsi="Times New Roman" w:cs="Times New Roman"/>
          <w:sz w:val="20"/>
          <w:szCs w:val="20"/>
          <w:lang w:val="en-GB"/>
        </w:rPr>
        <w:t>,</w:t>
      </w:r>
      <w:r w:rsidR="006A5FDB">
        <w:rPr>
          <w:rFonts w:ascii="Times New Roman" w:hAnsi="Times New Roman" w:cs="Times New Roman"/>
          <w:sz w:val="20"/>
          <w:szCs w:val="20"/>
          <w:lang w:val="en-GB"/>
        </w:rPr>
        <w:t xml:space="preserve"> a single LBT operation performed on a sensing beam may be applicable to multiple transmissions each o</w:t>
      </w:r>
      <w:r w:rsidR="0001608B">
        <w:rPr>
          <w:rFonts w:ascii="Times New Roman" w:hAnsi="Times New Roman" w:cs="Times New Roman"/>
          <w:sz w:val="20"/>
          <w:szCs w:val="20"/>
          <w:lang w:val="en-GB"/>
        </w:rPr>
        <w:t xml:space="preserve">n different transmission beams. Therefore, </w:t>
      </w:r>
      <w:r w:rsidR="00CA50DF">
        <w:rPr>
          <w:rFonts w:ascii="Times New Roman" w:hAnsi="Times New Roman" w:cs="Times New Roman"/>
          <w:sz w:val="20"/>
          <w:szCs w:val="20"/>
          <w:lang w:val="en-GB"/>
        </w:rPr>
        <w:t xml:space="preserve">the EDT should be </w:t>
      </w:r>
      <w:r w:rsidR="00BF6332">
        <w:rPr>
          <w:rFonts w:ascii="Times New Roman" w:hAnsi="Times New Roman" w:cs="Times New Roman"/>
          <w:sz w:val="20"/>
          <w:szCs w:val="20"/>
          <w:lang w:val="en-GB"/>
        </w:rPr>
        <w:t>determined as a function of the sensing beam.</w:t>
      </w:r>
      <w:r w:rsidR="003D5CD8">
        <w:rPr>
          <w:rFonts w:ascii="Times New Roman" w:hAnsi="Times New Roman" w:cs="Times New Roman"/>
          <w:sz w:val="20"/>
          <w:szCs w:val="20"/>
          <w:lang w:val="en-GB"/>
        </w:rPr>
        <w:t xml:space="preserve"> Moreover, the operating channel BW used in the EDT formula should depend on the LBT BW of the LBT procedure.</w:t>
      </w:r>
    </w:p>
    <w:p w14:paraId="0D5DBFF6" w14:textId="5EBA89CD" w:rsidR="005366C2" w:rsidRDefault="005366C2" w:rsidP="00100CF8">
      <w:pPr>
        <w:jc w:val="both"/>
        <w:rPr>
          <w:rFonts w:ascii="Times New Roman" w:hAnsi="Times New Roman" w:cs="Times New Roman"/>
          <w:sz w:val="20"/>
          <w:szCs w:val="20"/>
          <w:lang w:val="en-GB"/>
        </w:rPr>
      </w:pPr>
    </w:p>
    <w:p w14:paraId="3545791B" w14:textId="130E225E" w:rsidR="005366C2" w:rsidRPr="00DB220E" w:rsidRDefault="005366C2"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EA6291">
        <w:rPr>
          <w:rFonts w:ascii="Times New Roman" w:hAnsi="Times New Roman" w:cs="Times New Roman"/>
          <w:b/>
          <w:bCs/>
          <w:i/>
          <w:iCs/>
          <w:sz w:val="20"/>
          <w:szCs w:val="20"/>
          <w:lang w:val="en-GB"/>
        </w:rPr>
        <w:t>1</w:t>
      </w:r>
      <w:r>
        <w:rPr>
          <w:rFonts w:ascii="Times New Roman" w:hAnsi="Times New Roman" w:cs="Times New Roman"/>
          <w:i/>
          <w:iCs/>
          <w:sz w:val="20"/>
          <w:szCs w:val="20"/>
          <w:lang w:val="en-GB"/>
        </w:rPr>
        <w:t xml:space="preserve">: </w:t>
      </w:r>
      <w:r w:rsidR="00555525">
        <w:rPr>
          <w:rFonts w:ascii="Times New Roman" w:hAnsi="Times New Roman" w:cs="Times New Roman"/>
          <w:i/>
          <w:iCs/>
          <w:sz w:val="20"/>
          <w:szCs w:val="20"/>
          <w:lang w:val="en-GB"/>
        </w:rPr>
        <w:t>Adapt EDT to account for beamforming gain of the sensing beam.</w:t>
      </w:r>
    </w:p>
    <w:p w14:paraId="2C473C45" w14:textId="204918B0" w:rsidR="003D5CD8" w:rsidRPr="00DB220E" w:rsidRDefault="003D5CD8" w:rsidP="003D5CD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EA6291">
        <w:rPr>
          <w:rFonts w:ascii="Times New Roman" w:hAnsi="Times New Roman" w:cs="Times New Roman"/>
          <w:b/>
          <w:bCs/>
          <w:i/>
          <w:iCs/>
          <w:sz w:val="20"/>
          <w:szCs w:val="20"/>
          <w:lang w:val="en-GB"/>
        </w:rPr>
        <w:t>2</w:t>
      </w:r>
      <w:r>
        <w:rPr>
          <w:rFonts w:ascii="Times New Roman" w:hAnsi="Times New Roman" w:cs="Times New Roman"/>
          <w:i/>
          <w:iCs/>
          <w:sz w:val="20"/>
          <w:szCs w:val="20"/>
          <w:lang w:val="en-GB"/>
        </w:rPr>
        <w:t>: The Operating Channel BW used in the EDT formula is equivalent to the LBT BW.</w:t>
      </w:r>
    </w:p>
    <w:p w14:paraId="0B15CF33" w14:textId="54B9B468" w:rsidR="005366C2" w:rsidRDefault="005366C2" w:rsidP="00100CF8">
      <w:pPr>
        <w:jc w:val="both"/>
        <w:rPr>
          <w:rFonts w:ascii="Times New Roman" w:hAnsi="Times New Roman" w:cs="Times New Roman"/>
          <w:sz w:val="20"/>
          <w:szCs w:val="20"/>
          <w:lang w:val="en-GB"/>
        </w:rPr>
      </w:pPr>
    </w:p>
    <w:p w14:paraId="734AEDD8" w14:textId="5E7A7613" w:rsidR="00F213C0" w:rsidRDefault="00F213C0"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During RAN1 #105-e, there was a discussion as to whether the </w:t>
      </w:r>
      <w:r w:rsidR="00F374A8">
        <w:rPr>
          <w:rFonts w:ascii="Times New Roman" w:hAnsi="Times New Roman" w:cs="Times New Roman"/>
          <w:sz w:val="20"/>
          <w:szCs w:val="20"/>
          <w:lang w:val="en-GB"/>
        </w:rPr>
        <w:t>Pout in EDT determination</w:t>
      </w:r>
      <w:r w:rsidR="004D6B89">
        <w:rPr>
          <w:rFonts w:ascii="Times New Roman" w:hAnsi="Times New Roman" w:cs="Times New Roman"/>
          <w:sz w:val="20"/>
          <w:szCs w:val="20"/>
          <w:lang w:val="en-GB"/>
        </w:rPr>
        <w:t xml:space="preserve"> should consider the maximum EIRP of the responding device in case of COT sharing.</w:t>
      </w:r>
      <w:r w:rsidR="0009244B">
        <w:rPr>
          <w:rFonts w:ascii="Times New Roman" w:hAnsi="Times New Roman" w:cs="Times New Roman"/>
          <w:sz w:val="20"/>
          <w:szCs w:val="20"/>
          <w:lang w:val="en-GB"/>
        </w:rPr>
        <w:t xml:space="preserve"> In our view, </w:t>
      </w:r>
      <w:r w:rsidR="0062127B">
        <w:rPr>
          <w:rFonts w:ascii="Times New Roman" w:hAnsi="Times New Roman" w:cs="Times New Roman"/>
          <w:sz w:val="20"/>
          <w:szCs w:val="20"/>
          <w:lang w:val="en-GB"/>
        </w:rPr>
        <w:t xml:space="preserve">the COT sharing on a Tx-Rx beam pair should behave similar to Rel-16 NR-U, in which case a </w:t>
      </w:r>
      <w:r w:rsidR="00D16F16">
        <w:rPr>
          <w:rFonts w:ascii="Times New Roman" w:hAnsi="Times New Roman" w:cs="Times New Roman"/>
          <w:sz w:val="20"/>
          <w:szCs w:val="20"/>
          <w:lang w:val="en-GB"/>
        </w:rPr>
        <w:t xml:space="preserve">difference in max transmission power </w:t>
      </w:r>
      <w:r w:rsidR="006C2174">
        <w:rPr>
          <w:rFonts w:ascii="Times New Roman" w:hAnsi="Times New Roman" w:cs="Times New Roman"/>
          <w:sz w:val="20"/>
          <w:szCs w:val="20"/>
          <w:lang w:val="en-GB"/>
        </w:rPr>
        <w:t xml:space="preserve">was not deemed problematic, </w:t>
      </w:r>
      <w:r w:rsidR="007A02D5">
        <w:rPr>
          <w:rFonts w:ascii="Times New Roman" w:hAnsi="Times New Roman" w:cs="Times New Roman"/>
          <w:sz w:val="20"/>
          <w:szCs w:val="20"/>
          <w:lang w:val="en-GB"/>
        </w:rPr>
        <w:t>t</w:t>
      </w:r>
      <w:r w:rsidR="006C2174">
        <w:rPr>
          <w:rFonts w:ascii="Times New Roman" w:hAnsi="Times New Roman" w:cs="Times New Roman"/>
          <w:sz w:val="20"/>
          <w:szCs w:val="20"/>
          <w:lang w:val="en-GB"/>
        </w:rPr>
        <w:t>herefore</w:t>
      </w:r>
      <w:r w:rsidR="00A82122">
        <w:rPr>
          <w:rFonts w:ascii="Times New Roman" w:hAnsi="Times New Roman" w:cs="Times New Roman"/>
          <w:sz w:val="20"/>
          <w:szCs w:val="20"/>
          <w:lang w:val="en-GB"/>
        </w:rPr>
        <w:t>,</w:t>
      </w:r>
      <w:r w:rsidR="007C4A45">
        <w:rPr>
          <w:rFonts w:ascii="Times New Roman" w:hAnsi="Times New Roman" w:cs="Times New Roman"/>
          <w:sz w:val="20"/>
          <w:szCs w:val="20"/>
          <w:lang w:val="en-GB"/>
        </w:rPr>
        <w:t xml:space="preserve"> it is unclear if Pout should be adjusted based on possible COT sharing.</w:t>
      </w:r>
    </w:p>
    <w:p w14:paraId="7217DC3F" w14:textId="623F37C1" w:rsidR="007C4A45" w:rsidRDefault="007C4A45"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 is also a discussion as to whether </w:t>
      </w:r>
      <w:r w:rsidR="00A82122">
        <w:rPr>
          <w:rFonts w:ascii="Times New Roman" w:hAnsi="Times New Roman" w:cs="Times New Roman"/>
          <w:sz w:val="20"/>
          <w:szCs w:val="20"/>
          <w:lang w:val="en-GB"/>
        </w:rPr>
        <w:t xml:space="preserve">a node can initiate two or more (partially) </w:t>
      </w:r>
      <w:r>
        <w:rPr>
          <w:rFonts w:ascii="Times New Roman" w:hAnsi="Times New Roman" w:cs="Times New Roman"/>
          <w:sz w:val="20"/>
          <w:szCs w:val="20"/>
          <w:lang w:val="en-GB"/>
        </w:rPr>
        <w:t>overlapping COTs</w:t>
      </w:r>
      <w:r w:rsidR="009125AC">
        <w:rPr>
          <w:rFonts w:ascii="Times New Roman" w:hAnsi="Times New Roman" w:cs="Times New Roman"/>
          <w:sz w:val="20"/>
          <w:szCs w:val="20"/>
          <w:lang w:val="en-GB"/>
        </w:rPr>
        <w:t xml:space="preserve"> in two</w:t>
      </w:r>
      <w:r w:rsidR="00D9301D">
        <w:rPr>
          <w:rFonts w:ascii="Times New Roman" w:hAnsi="Times New Roman" w:cs="Times New Roman"/>
          <w:sz w:val="20"/>
          <w:szCs w:val="20"/>
          <w:lang w:val="en-GB"/>
        </w:rPr>
        <w:t xml:space="preserve"> different beams. If a new transmission beam that was not part of the original COT-initiating LBT, is required, the transmitting node can either perform LBT for the new transmission beam alone (and thus start a new COT for that beam) or can perform </w:t>
      </w:r>
      <w:r w:rsidR="00E325E6">
        <w:rPr>
          <w:rFonts w:ascii="Times New Roman" w:hAnsi="Times New Roman" w:cs="Times New Roman"/>
          <w:sz w:val="20"/>
          <w:szCs w:val="20"/>
          <w:lang w:val="en-GB"/>
        </w:rPr>
        <w:t>LBT on a sensing beam corresponding to the first transmission beam and the new transmission beam (thus starting a new COT applicable to both beams).</w:t>
      </w:r>
      <w:r w:rsidR="00ED4459">
        <w:rPr>
          <w:rFonts w:ascii="Times New Roman" w:hAnsi="Times New Roman" w:cs="Times New Roman"/>
          <w:sz w:val="20"/>
          <w:szCs w:val="20"/>
          <w:lang w:val="en-GB"/>
        </w:rPr>
        <w:t xml:space="preserve"> There is therefore no need to support multiple active COTs initiated from a single node.</w:t>
      </w:r>
    </w:p>
    <w:p w14:paraId="2E4AC78C" w14:textId="05D616F0" w:rsidR="00ED4459" w:rsidRDefault="00ED4459" w:rsidP="00100CF8">
      <w:pPr>
        <w:jc w:val="both"/>
        <w:rPr>
          <w:rFonts w:ascii="Times New Roman" w:hAnsi="Times New Roman" w:cs="Times New Roman"/>
          <w:sz w:val="20"/>
          <w:szCs w:val="20"/>
          <w:lang w:val="en-GB"/>
        </w:rPr>
      </w:pPr>
    </w:p>
    <w:p w14:paraId="013A96D6" w14:textId="2F44D5AE" w:rsidR="00ED4459" w:rsidRPr="007D132F" w:rsidRDefault="00ED4459"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sidR="006E2CA3">
        <w:rPr>
          <w:rFonts w:ascii="Times New Roman" w:hAnsi="Times New Roman" w:cs="Times New Roman"/>
          <w:b/>
          <w:bCs/>
          <w:i/>
          <w:iCs/>
          <w:sz w:val="20"/>
          <w:szCs w:val="20"/>
          <w:lang w:val="en-GB"/>
        </w:rPr>
        <w:t>3</w:t>
      </w:r>
      <w:r>
        <w:rPr>
          <w:rFonts w:ascii="Times New Roman" w:hAnsi="Times New Roman" w:cs="Times New Roman"/>
          <w:i/>
          <w:iCs/>
          <w:sz w:val="20"/>
          <w:szCs w:val="20"/>
          <w:lang w:val="en-GB"/>
        </w:rPr>
        <w:t xml:space="preserve">: A </w:t>
      </w:r>
      <w:r w:rsidR="00A8014E">
        <w:rPr>
          <w:rFonts w:ascii="Times New Roman" w:hAnsi="Times New Roman" w:cs="Times New Roman"/>
          <w:i/>
          <w:iCs/>
          <w:sz w:val="20"/>
          <w:szCs w:val="20"/>
          <w:lang w:val="en-GB"/>
        </w:rPr>
        <w:t xml:space="preserve">node </w:t>
      </w:r>
      <w:r w:rsidR="0045433E">
        <w:rPr>
          <w:rFonts w:ascii="Times New Roman" w:hAnsi="Times New Roman" w:cs="Times New Roman"/>
          <w:i/>
          <w:iCs/>
          <w:sz w:val="20"/>
          <w:szCs w:val="20"/>
          <w:lang w:val="en-GB"/>
        </w:rPr>
        <w:t xml:space="preserve">that has initiated a first COT and </w:t>
      </w:r>
      <w:r w:rsidR="00206A02">
        <w:rPr>
          <w:rFonts w:ascii="Times New Roman" w:hAnsi="Times New Roman" w:cs="Times New Roman"/>
          <w:i/>
          <w:iCs/>
          <w:sz w:val="20"/>
          <w:szCs w:val="20"/>
          <w:lang w:val="en-GB"/>
        </w:rPr>
        <w:t>wishing to transmit on a new transmission beam</w:t>
      </w:r>
      <w:r w:rsidR="0045433E">
        <w:rPr>
          <w:rFonts w:ascii="Times New Roman" w:hAnsi="Times New Roman" w:cs="Times New Roman"/>
          <w:i/>
          <w:iCs/>
          <w:sz w:val="20"/>
          <w:szCs w:val="20"/>
          <w:lang w:val="en-GB"/>
        </w:rPr>
        <w:t xml:space="preserve"> not applicable to the first COT</w:t>
      </w:r>
      <w:r w:rsidR="00206A02">
        <w:rPr>
          <w:rFonts w:ascii="Times New Roman" w:hAnsi="Times New Roman" w:cs="Times New Roman"/>
          <w:i/>
          <w:iCs/>
          <w:sz w:val="20"/>
          <w:szCs w:val="20"/>
          <w:lang w:val="en-GB"/>
        </w:rPr>
        <w:t xml:space="preserve">, performs LBT on a sensing beam covering at least the new transmission beam and </w:t>
      </w:r>
      <w:r w:rsidR="001676A7">
        <w:rPr>
          <w:rFonts w:ascii="Times New Roman" w:hAnsi="Times New Roman" w:cs="Times New Roman"/>
          <w:i/>
          <w:iCs/>
          <w:sz w:val="20"/>
          <w:szCs w:val="20"/>
          <w:lang w:val="en-GB"/>
        </w:rPr>
        <w:t>if possible</w:t>
      </w:r>
      <w:r w:rsidR="00A57C90">
        <w:rPr>
          <w:rFonts w:ascii="Times New Roman" w:hAnsi="Times New Roman" w:cs="Times New Roman"/>
          <w:i/>
          <w:iCs/>
          <w:sz w:val="20"/>
          <w:szCs w:val="20"/>
          <w:lang w:val="en-GB"/>
        </w:rPr>
        <w:t>,</w:t>
      </w:r>
      <w:r w:rsidR="001676A7">
        <w:rPr>
          <w:rFonts w:ascii="Times New Roman" w:hAnsi="Times New Roman" w:cs="Times New Roman"/>
          <w:i/>
          <w:iCs/>
          <w:sz w:val="20"/>
          <w:szCs w:val="20"/>
          <w:lang w:val="en-GB"/>
        </w:rPr>
        <w:t xml:space="preserve"> </w:t>
      </w:r>
      <w:r w:rsidR="00206A02">
        <w:rPr>
          <w:rFonts w:ascii="Times New Roman" w:hAnsi="Times New Roman" w:cs="Times New Roman"/>
          <w:i/>
          <w:iCs/>
          <w:sz w:val="20"/>
          <w:szCs w:val="20"/>
          <w:lang w:val="en-GB"/>
        </w:rPr>
        <w:t>initiates a new COT</w:t>
      </w:r>
      <w:r w:rsidR="001676A7">
        <w:rPr>
          <w:rFonts w:ascii="Times New Roman" w:hAnsi="Times New Roman" w:cs="Times New Roman"/>
          <w:i/>
          <w:iCs/>
          <w:sz w:val="20"/>
          <w:szCs w:val="20"/>
          <w:lang w:val="en-GB"/>
        </w:rPr>
        <w:t xml:space="preserve"> and terminates </w:t>
      </w:r>
      <w:r w:rsidR="00A57C90">
        <w:rPr>
          <w:rFonts w:ascii="Times New Roman" w:hAnsi="Times New Roman" w:cs="Times New Roman"/>
          <w:i/>
          <w:iCs/>
          <w:sz w:val="20"/>
          <w:szCs w:val="20"/>
          <w:lang w:val="en-GB"/>
        </w:rPr>
        <w:t xml:space="preserve">the first </w:t>
      </w:r>
      <w:r w:rsidR="0045433E">
        <w:rPr>
          <w:rFonts w:ascii="Times New Roman" w:hAnsi="Times New Roman" w:cs="Times New Roman"/>
          <w:i/>
          <w:iCs/>
          <w:sz w:val="20"/>
          <w:szCs w:val="20"/>
          <w:lang w:val="en-GB"/>
        </w:rPr>
        <w:t>COT</w:t>
      </w:r>
      <w:r w:rsidR="001676A7">
        <w:rPr>
          <w:rFonts w:ascii="Times New Roman" w:hAnsi="Times New Roman" w:cs="Times New Roman"/>
          <w:i/>
          <w:iCs/>
          <w:sz w:val="20"/>
          <w:szCs w:val="20"/>
          <w:lang w:val="en-GB"/>
        </w:rPr>
        <w:t>.</w:t>
      </w:r>
    </w:p>
    <w:p w14:paraId="2D6D96F7" w14:textId="77777777" w:rsidR="00F36F80" w:rsidRPr="00DB220E" w:rsidRDefault="00F36F80" w:rsidP="003B5C88">
      <w:pPr>
        <w:jc w:val="both"/>
        <w:rPr>
          <w:rFonts w:ascii="Times New Roman" w:hAnsi="Times New Roman" w:cs="Times New Roman"/>
          <w:b/>
          <w:bCs/>
          <w:sz w:val="20"/>
          <w:szCs w:val="20"/>
          <w:lang w:val="en-GB"/>
        </w:rPr>
      </w:pPr>
    </w:p>
    <w:p w14:paraId="45423AC4" w14:textId="0274A1FA" w:rsidR="00BD5BD8" w:rsidRPr="00DB220E" w:rsidRDefault="00921571" w:rsidP="00DB220E">
      <w:pPr>
        <w:pStyle w:val="Heading3"/>
      </w:pPr>
      <w:r>
        <w:t xml:space="preserve">LBT for </w:t>
      </w:r>
      <w:r w:rsidR="00BD5BD8">
        <w:t>COT</w:t>
      </w:r>
      <w:r>
        <w:t xml:space="preserve"> sharing</w:t>
      </w:r>
    </w:p>
    <w:p w14:paraId="19AA2EB8" w14:textId="3119CEA9" w:rsidR="00604F36" w:rsidRDefault="00604F36" w:rsidP="00604F36">
      <w:pPr>
        <w:jc w:val="both"/>
        <w:rPr>
          <w:rFonts w:ascii="Times New Roman" w:hAnsi="Times New Roman" w:cs="Times New Roman"/>
          <w:i/>
          <w:iCs/>
          <w:sz w:val="20"/>
          <w:szCs w:val="20"/>
        </w:rPr>
      </w:pPr>
      <w:r w:rsidRPr="00FA4FCA">
        <w:rPr>
          <w:rFonts w:ascii="Times New Roman" w:hAnsi="Times New Roman" w:cs="Times New Roman"/>
          <w:sz w:val="20"/>
          <w:szCs w:val="20"/>
        </w:rPr>
        <w:t xml:space="preserve">It was agreed that when LBT mode is used, time domain multiplexing of DL/UL transmissions in different beams in the same COT is supported. In Rel-16, LBT </w:t>
      </w:r>
      <w:r w:rsidR="00A3010F">
        <w:rPr>
          <w:rFonts w:ascii="Times New Roman" w:hAnsi="Times New Roman" w:cs="Times New Roman"/>
          <w:sz w:val="20"/>
          <w:szCs w:val="20"/>
        </w:rPr>
        <w:t>C</w:t>
      </w:r>
      <w:r w:rsidRPr="00FA4FCA">
        <w:rPr>
          <w:rFonts w:ascii="Times New Roman" w:hAnsi="Times New Roman" w:cs="Times New Roman"/>
          <w:sz w:val="20"/>
          <w:szCs w:val="20"/>
        </w:rPr>
        <w:t xml:space="preserve">ategory 4 must be used to initiate a COT, whereas for COT sharing, LBT </w:t>
      </w:r>
      <w:r w:rsidR="00A3010F">
        <w:rPr>
          <w:rFonts w:ascii="Times New Roman" w:hAnsi="Times New Roman" w:cs="Times New Roman"/>
          <w:sz w:val="20"/>
          <w:szCs w:val="20"/>
        </w:rPr>
        <w:t>C</w:t>
      </w:r>
      <w:r w:rsidRPr="00FA4FCA">
        <w:rPr>
          <w:rFonts w:ascii="Times New Roman" w:hAnsi="Times New Roman" w:cs="Times New Roman"/>
          <w:sz w:val="20"/>
          <w:szCs w:val="20"/>
        </w:rPr>
        <w:t xml:space="preserve">ategory 1 or 2 may be used. Similar behavior should be applied when using directional LBT. However, to ensure fair co-existence, at least once prior to a transmission within a COT, LBT </w:t>
      </w:r>
      <w:r w:rsidR="00A3010F">
        <w:rPr>
          <w:rFonts w:ascii="Times New Roman" w:hAnsi="Times New Roman" w:cs="Times New Roman"/>
          <w:sz w:val="20"/>
          <w:szCs w:val="20"/>
        </w:rPr>
        <w:t>Cat</w:t>
      </w:r>
      <w:r w:rsidR="00A3010F" w:rsidRPr="00FA4FCA">
        <w:rPr>
          <w:rFonts w:ascii="Times New Roman" w:hAnsi="Times New Roman" w:cs="Times New Roman"/>
          <w:sz w:val="20"/>
          <w:szCs w:val="20"/>
        </w:rPr>
        <w:t xml:space="preserve"> </w:t>
      </w:r>
      <w:r w:rsidRPr="00FA4FCA">
        <w:rPr>
          <w:rFonts w:ascii="Times New Roman" w:hAnsi="Times New Roman" w:cs="Times New Roman"/>
          <w:sz w:val="20"/>
          <w:szCs w:val="20"/>
        </w:rPr>
        <w:t xml:space="preserve">4 covering a transmission beam used in the COT should be performed. </w:t>
      </w:r>
    </w:p>
    <w:p w14:paraId="4F2B28C3" w14:textId="03C85EBC" w:rsidR="00FF644E" w:rsidRDefault="00FF644E" w:rsidP="00100CF8">
      <w:pPr>
        <w:jc w:val="both"/>
        <w:rPr>
          <w:rFonts w:ascii="Times New Roman" w:hAnsi="Times New Roman" w:cs="Times New Roman"/>
          <w:sz w:val="20"/>
          <w:szCs w:val="20"/>
        </w:rPr>
      </w:pPr>
      <w:r>
        <w:rPr>
          <w:rFonts w:ascii="Times New Roman" w:hAnsi="Times New Roman" w:cs="Times New Roman"/>
          <w:sz w:val="20"/>
          <w:szCs w:val="20"/>
        </w:rPr>
        <w:lastRenderedPageBreak/>
        <w:t>During RAN1 #10</w:t>
      </w:r>
      <w:r w:rsidR="00C70874">
        <w:rPr>
          <w:rFonts w:ascii="Times New Roman" w:hAnsi="Times New Roman" w:cs="Times New Roman"/>
          <w:sz w:val="20"/>
          <w:szCs w:val="20"/>
        </w:rPr>
        <w:t>6</w:t>
      </w:r>
      <w:r>
        <w:rPr>
          <w:rFonts w:ascii="Times New Roman" w:hAnsi="Times New Roman" w:cs="Times New Roman"/>
          <w:sz w:val="20"/>
          <w:szCs w:val="20"/>
        </w:rPr>
        <w:t>-e, the following agreement was reached:</w:t>
      </w:r>
    </w:p>
    <w:p w14:paraId="5E6223F1" w14:textId="77777777" w:rsidR="00751C5B" w:rsidRPr="008C2447" w:rsidRDefault="00751C5B" w:rsidP="00751C5B">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7609AD0A" w14:textId="77777777" w:rsidR="00751C5B" w:rsidRPr="008C2447" w:rsidRDefault="00751C5B" w:rsidP="00751C5B">
      <w:pPr>
        <w:rPr>
          <w:rFonts w:ascii="Times New Roman" w:hAnsi="Times New Roman" w:cs="Times New Roman"/>
          <w:i/>
          <w:iCs/>
          <w:sz w:val="20"/>
          <w:szCs w:val="20"/>
        </w:rPr>
      </w:pPr>
      <w:r w:rsidRPr="008C2447">
        <w:rPr>
          <w:rFonts w:ascii="Times New Roman" w:hAnsi="Times New Roman" w:cs="Times New Roman"/>
          <w:i/>
          <w:iCs/>
          <w:sz w:val="20"/>
          <w:szCs w:val="20"/>
        </w:rPr>
        <w:t xml:space="preserve">On COT sharing from an initiating device transmission to responding device transmission, </w:t>
      </w:r>
      <w:r w:rsidRPr="008C2447">
        <w:rPr>
          <w:rFonts w:ascii="Times New Roman" w:hAnsi="Times New Roman" w:cs="Times New Roman"/>
          <w:i/>
          <w:iCs/>
          <w:color w:val="000000"/>
          <w:sz w:val="20"/>
          <w:szCs w:val="20"/>
        </w:rPr>
        <w:t xml:space="preserve">support both of </w:t>
      </w:r>
      <w:r w:rsidRPr="008C2447">
        <w:rPr>
          <w:rFonts w:ascii="Times New Roman" w:hAnsi="Times New Roman" w:cs="Times New Roman"/>
          <w:i/>
          <w:iCs/>
          <w:sz w:val="20"/>
          <w:szCs w:val="20"/>
        </w:rPr>
        <w:t>the following two alternatives</w:t>
      </w:r>
    </w:p>
    <w:p w14:paraId="6C404653" w14:textId="77777777" w:rsidR="00751C5B" w:rsidRPr="008C2447" w:rsidRDefault="00751C5B" w:rsidP="00751C5B">
      <w:pPr>
        <w:pStyle w:val="ListParagraph"/>
        <w:numPr>
          <w:ilvl w:val="0"/>
          <w:numId w:val="31"/>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Alt 1: No maximum gap defined between the initiating device transmission and responding device transmission. A responding device transmission can occur without LBT with any gap within the maximum COT duration</w:t>
      </w:r>
    </w:p>
    <w:p w14:paraId="78D6DB5B" w14:textId="77777777" w:rsidR="00751C5B" w:rsidRPr="008C2447" w:rsidRDefault="00751C5B" w:rsidP="00751C5B">
      <w:pPr>
        <w:pStyle w:val="ListParagraph"/>
        <w:numPr>
          <w:ilvl w:val="0"/>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65AA1FFA" w14:textId="77777777" w:rsidR="00751C5B" w:rsidRPr="008C2447" w:rsidRDefault="00751C5B" w:rsidP="00751C5B">
      <w:pPr>
        <w:pStyle w:val="ListParagraph"/>
        <w:numPr>
          <w:ilvl w:val="1"/>
          <w:numId w:val="31"/>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The Cat 2 LBT uses the same sensing structure as the 8 us initial deferral period as in eCCA</w:t>
      </w:r>
    </w:p>
    <w:p w14:paraId="4A99A5A4" w14:textId="77777777" w:rsidR="00751C5B" w:rsidRPr="008C2447" w:rsidRDefault="00751C5B" w:rsidP="00751C5B">
      <w:pPr>
        <w:pStyle w:val="ListParagraph"/>
        <w:numPr>
          <w:ilvl w:val="1"/>
          <w:numId w:val="31"/>
        </w:numPr>
        <w:kinsoku w:val="0"/>
        <w:overflowPunct w:val="0"/>
        <w:adjustRightInd w:val="0"/>
        <w:textAlignment w:val="baseline"/>
        <w:rPr>
          <w:rFonts w:ascii="Times New Roman" w:hAnsi="Times New Roman" w:cs="Times New Roman"/>
          <w:i/>
          <w:iCs/>
          <w:sz w:val="20"/>
          <w:szCs w:val="20"/>
        </w:rPr>
      </w:pPr>
      <w:r w:rsidRPr="008C2447">
        <w:rPr>
          <w:rFonts w:ascii="Times New Roman" w:hAnsi="Times New Roman" w:cs="Times New Roman"/>
          <w:i/>
          <w:iCs/>
          <w:sz w:val="20"/>
          <w:szCs w:val="20"/>
        </w:rPr>
        <w:t>Further down-select between the following options:</w:t>
      </w:r>
    </w:p>
    <w:p w14:paraId="03746D08" w14:textId="77777777" w:rsidR="00751C5B" w:rsidRPr="008C2447" w:rsidRDefault="00751C5B" w:rsidP="00751C5B">
      <w:pPr>
        <w:pStyle w:val="ListParagraph"/>
        <w:numPr>
          <w:ilvl w:val="2"/>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Option 1: Y=8 us (motivated by need to operate in all regions)</w:t>
      </w:r>
    </w:p>
    <w:p w14:paraId="24878754" w14:textId="77777777" w:rsidR="00751C5B" w:rsidRPr="008C2447" w:rsidRDefault="00751C5B" w:rsidP="00751C5B">
      <w:pPr>
        <w:pStyle w:val="ListParagraph"/>
        <w:numPr>
          <w:ilvl w:val="2"/>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Option 2: Y=a multiple number of OFDM symbols</w:t>
      </w:r>
    </w:p>
    <w:p w14:paraId="7E5F5690" w14:textId="77777777" w:rsidR="00751C5B" w:rsidRPr="008C2447" w:rsidRDefault="00751C5B" w:rsidP="00751C5B">
      <w:pPr>
        <w:pStyle w:val="ListParagraph"/>
        <w:numPr>
          <w:ilvl w:val="2"/>
          <w:numId w:val="31"/>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Option 3: gNB determines Y (for example, according to local regulation)</w:t>
      </w:r>
    </w:p>
    <w:p w14:paraId="2A88C33B" w14:textId="77777777" w:rsidR="00751C5B" w:rsidRPr="008C2447" w:rsidRDefault="00751C5B" w:rsidP="00751C5B">
      <w:pPr>
        <w:numPr>
          <w:ilvl w:val="1"/>
          <w:numId w:val="31"/>
        </w:numPr>
        <w:snapToGrid w:val="0"/>
        <w:spacing w:after="0"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Cat. 2 LBT is a UE capability</w:t>
      </w:r>
    </w:p>
    <w:p w14:paraId="5BB67E15" w14:textId="77777777" w:rsidR="00751C5B" w:rsidRPr="008C2447" w:rsidRDefault="00751C5B" w:rsidP="00751C5B">
      <w:pPr>
        <w:numPr>
          <w:ilvl w:val="0"/>
          <w:numId w:val="31"/>
        </w:numPr>
        <w:snapToGrid w:val="0"/>
        <w:spacing w:after="0"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The usage of the two alternatives is a gNB choice and depends at least on local regulations.</w:t>
      </w:r>
    </w:p>
    <w:p w14:paraId="030FC8B2" w14:textId="77777777" w:rsidR="00751C5B" w:rsidRPr="008C2447" w:rsidRDefault="00751C5B" w:rsidP="00751C5B">
      <w:pPr>
        <w:pStyle w:val="ListParagraph"/>
        <w:snapToGrid w:val="0"/>
        <w:spacing w:line="252" w:lineRule="auto"/>
        <w:ind w:left="0"/>
        <w:rPr>
          <w:rFonts w:ascii="Times New Roman" w:hAnsi="Times New Roman" w:cs="Times New Roman"/>
          <w:i/>
          <w:iCs/>
          <w:sz w:val="20"/>
          <w:szCs w:val="20"/>
        </w:rPr>
      </w:pPr>
      <w:r w:rsidRPr="008C2447">
        <w:rPr>
          <w:rFonts w:ascii="Times New Roman" w:hAnsi="Times New Roman" w:cs="Times New Roman"/>
          <w:i/>
          <w:iCs/>
          <w:sz w:val="20"/>
          <w:szCs w:val="20"/>
        </w:rPr>
        <w:t xml:space="preserve">Note: Alt. 3 is motivated by the regulations in Japan, but use of Cat. 3 LBT is also an option for operation in Japan and Cat. 2 LBT is not restricted for use only in Japan. </w:t>
      </w:r>
    </w:p>
    <w:p w14:paraId="0F92F8B5" w14:textId="77777777" w:rsidR="00751C5B" w:rsidRPr="008C2447" w:rsidRDefault="00751C5B" w:rsidP="00751C5B">
      <w:pPr>
        <w:snapToGrid w:val="0"/>
        <w:spacing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Note: Maximum gap allowed without Cat 2 LBT between two initiating device transmissions is to be separately discussed</w:t>
      </w:r>
    </w:p>
    <w:p w14:paraId="145BF965" w14:textId="77777777" w:rsidR="00751C5B" w:rsidRPr="008C2447" w:rsidRDefault="00751C5B" w:rsidP="00751C5B">
      <w:pPr>
        <w:snapToGrid w:val="0"/>
        <w:spacing w:line="252" w:lineRule="auto"/>
        <w:rPr>
          <w:rFonts w:ascii="Times New Roman" w:eastAsia="Calibri" w:hAnsi="Times New Roman" w:cs="Times New Roman"/>
          <w:i/>
          <w:iCs/>
          <w:sz w:val="20"/>
          <w:szCs w:val="20"/>
        </w:rPr>
      </w:pPr>
      <w:r w:rsidRPr="008C2447">
        <w:rPr>
          <w:rFonts w:ascii="Times New Roman" w:eastAsia="Calibri" w:hAnsi="Times New Roman" w:cs="Times New Roman"/>
          <w:i/>
          <w:iCs/>
          <w:sz w:val="20"/>
          <w:szCs w:val="20"/>
        </w:rPr>
        <w:t>Note: Other use cases of Cat 2 LBT will be separately discussed</w:t>
      </w:r>
    </w:p>
    <w:p w14:paraId="39AF87AA" w14:textId="77777777" w:rsidR="00D0459B" w:rsidRDefault="00D0459B" w:rsidP="00100CF8">
      <w:pPr>
        <w:jc w:val="both"/>
        <w:rPr>
          <w:rFonts w:ascii="Times New Roman" w:hAnsi="Times New Roman" w:cs="Times New Roman"/>
          <w:sz w:val="20"/>
          <w:szCs w:val="20"/>
        </w:rPr>
      </w:pPr>
    </w:p>
    <w:p w14:paraId="0A3DF930" w14:textId="7B204F68" w:rsidR="0019512B" w:rsidRDefault="00921571" w:rsidP="00100CF8">
      <w:pPr>
        <w:jc w:val="both"/>
        <w:rPr>
          <w:rFonts w:ascii="Times New Roman" w:hAnsi="Times New Roman" w:cs="Times New Roman"/>
          <w:sz w:val="20"/>
          <w:szCs w:val="20"/>
        </w:rPr>
      </w:pPr>
      <w:r>
        <w:rPr>
          <w:rFonts w:ascii="Times New Roman" w:hAnsi="Times New Roman" w:cs="Times New Roman"/>
          <w:sz w:val="20"/>
          <w:szCs w:val="20"/>
        </w:rPr>
        <w:t>For COT sharing without a need for LBT, it is preferable that a maximum gap is considered</w:t>
      </w:r>
      <w:r w:rsidR="00DF487A">
        <w:rPr>
          <w:rFonts w:ascii="Times New Roman" w:hAnsi="Times New Roman" w:cs="Times New Roman"/>
          <w:sz w:val="20"/>
          <w:szCs w:val="20"/>
        </w:rPr>
        <w:t xml:space="preserve">. </w:t>
      </w:r>
      <w:r w:rsidR="00A61725">
        <w:rPr>
          <w:rFonts w:ascii="Times New Roman" w:hAnsi="Times New Roman" w:cs="Times New Roman"/>
          <w:sz w:val="20"/>
          <w:szCs w:val="20"/>
        </w:rPr>
        <w:t xml:space="preserve">Otherwise another node from another RAT could begin transmitting and either create interference or suffer undue interference. </w:t>
      </w:r>
      <w:r w:rsidR="00DF487A">
        <w:rPr>
          <w:rFonts w:ascii="Times New Roman" w:hAnsi="Times New Roman" w:cs="Times New Roman"/>
          <w:sz w:val="20"/>
          <w:szCs w:val="20"/>
        </w:rPr>
        <w:t xml:space="preserve">However, the size of a gap depends on </w:t>
      </w:r>
      <w:r w:rsidR="000723C9">
        <w:rPr>
          <w:rFonts w:ascii="Times New Roman" w:hAnsi="Times New Roman" w:cs="Times New Roman"/>
          <w:sz w:val="20"/>
          <w:szCs w:val="20"/>
        </w:rPr>
        <w:t xml:space="preserve">the definition of an “earlier” transmission. For directional LBT, the earlier transmission should be one </w:t>
      </w:r>
      <w:r w:rsidR="00E82F5C">
        <w:rPr>
          <w:rFonts w:ascii="Times New Roman" w:hAnsi="Times New Roman" w:cs="Times New Roman"/>
          <w:sz w:val="20"/>
          <w:szCs w:val="20"/>
        </w:rPr>
        <w:t>for whom the beam overlaps all of that of the later transmission. If a previous transmission is not for the same beam, then it should not be con</w:t>
      </w:r>
      <w:r w:rsidR="00FC71FF">
        <w:rPr>
          <w:rFonts w:ascii="Times New Roman" w:hAnsi="Times New Roman" w:cs="Times New Roman"/>
          <w:sz w:val="20"/>
          <w:szCs w:val="20"/>
        </w:rPr>
        <w:t>sidered as the earlier transmission and can be considered to be part of the gap.</w:t>
      </w:r>
      <w:r w:rsidR="00D75B83">
        <w:rPr>
          <w:rFonts w:ascii="Times New Roman" w:hAnsi="Times New Roman" w:cs="Times New Roman"/>
          <w:sz w:val="20"/>
          <w:szCs w:val="20"/>
        </w:rPr>
        <w:t xml:space="preserve"> </w:t>
      </w:r>
    </w:p>
    <w:p w14:paraId="54B0AD16" w14:textId="2193447D" w:rsidR="00FC71FF" w:rsidRDefault="00406F28" w:rsidP="00100CF8">
      <w:pPr>
        <w:jc w:val="both"/>
        <w:rPr>
          <w:rFonts w:ascii="Times New Roman" w:hAnsi="Times New Roman" w:cs="Times New Roman"/>
          <w:sz w:val="20"/>
          <w:szCs w:val="20"/>
        </w:rPr>
      </w:pPr>
      <w:r>
        <w:rPr>
          <w:rFonts w:ascii="Times New Roman" w:hAnsi="Times New Roman" w:cs="Times New Roman"/>
          <w:sz w:val="20"/>
          <w:szCs w:val="20"/>
        </w:rPr>
        <w:t xml:space="preserve">For </w:t>
      </w:r>
      <w:r w:rsidR="008A7E80">
        <w:rPr>
          <w:rFonts w:ascii="Times New Roman" w:hAnsi="Times New Roman" w:cs="Times New Roman"/>
          <w:sz w:val="20"/>
          <w:szCs w:val="20"/>
        </w:rPr>
        <w:t xml:space="preserve">two adjacent transmissions from an initiating device, </w:t>
      </w:r>
      <w:r w:rsidR="00EF086F">
        <w:rPr>
          <w:rFonts w:ascii="Times New Roman" w:hAnsi="Times New Roman" w:cs="Times New Roman"/>
          <w:sz w:val="20"/>
          <w:szCs w:val="20"/>
        </w:rPr>
        <w:t xml:space="preserve">a maximum gap beyond which Cat 2 LBT is used, should also be specified. And </w:t>
      </w:r>
      <w:r w:rsidR="007D5F9F">
        <w:rPr>
          <w:rFonts w:ascii="Times New Roman" w:hAnsi="Times New Roman" w:cs="Times New Roman"/>
          <w:sz w:val="20"/>
          <w:szCs w:val="20"/>
        </w:rPr>
        <w:t>like</w:t>
      </w:r>
      <w:r w:rsidR="00EF086F">
        <w:rPr>
          <w:rFonts w:ascii="Times New Roman" w:hAnsi="Times New Roman" w:cs="Times New Roman"/>
          <w:sz w:val="20"/>
          <w:szCs w:val="20"/>
        </w:rPr>
        <w:t xml:space="preserve"> COT sharing, the gap should be determined </w:t>
      </w:r>
      <w:r w:rsidR="006D5E1C">
        <w:rPr>
          <w:rFonts w:ascii="Times New Roman" w:hAnsi="Times New Roman" w:cs="Times New Roman"/>
          <w:sz w:val="20"/>
          <w:szCs w:val="20"/>
        </w:rPr>
        <w:t xml:space="preserve">such that an earlier transmission should have a beam </w:t>
      </w:r>
      <w:r w:rsidR="00EA6924">
        <w:rPr>
          <w:rFonts w:ascii="Times New Roman" w:hAnsi="Times New Roman" w:cs="Times New Roman"/>
          <w:sz w:val="20"/>
          <w:szCs w:val="20"/>
        </w:rPr>
        <w:t>that completely overlaps the beam of the later transmission.</w:t>
      </w:r>
    </w:p>
    <w:p w14:paraId="7AB82B1C" w14:textId="77777777" w:rsidR="000E1546" w:rsidRDefault="000E1546" w:rsidP="00100CF8">
      <w:pPr>
        <w:jc w:val="both"/>
        <w:rPr>
          <w:rFonts w:ascii="Times New Roman" w:hAnsi="Times New Roman" w:cs="Times New Roman"/>
          <w:sz w:val="20"/>
          <w:szCs w:val="20"/>
        </w:rPr>
      </w:pPr>
    </w:p>
    <w:p w14:paraId="405A711B" w14:textId="7F0A1E91" w:rsidR="00FC71FF" w:rsidRDefault="00FC71FF" w:rsidP="00100CF8">
      <w:pPr>
        <w:jc w:val="both"/>
        <w:rPr>
          <w:rFonts w:ascii="Times New Roman" w:hAnsi="Times New Roman" w:cs="Times New Roman"/>
          <w:iCs/>
          <w:sz w:val="20"/>
          <w:szCs w:val="20"/>
        </w:rPr>
      </w:pPr>
      <w:r>
        <w:rPr>
          <w:rFonts w:ascii="Times New Roman" w:hAnsi="Times New Roman" w:cs="Times New Roman"/>
          <w:b/>
          <w:bCs/>
          <w:i/>
          <w:iCs/>
          <w:sz w:val="20"/>
          <w:szCs w:val="20"/>
        </w:rPr>
        <w:t>Proposal 1</w:t>
      </w:r>
      <w:r w:rsidR="00EA6924">
        <w:rPr>
          <w:rFonts w:ascii="Times New Roman" w:hAnsi="Times New Roman" w:cs="Times New Roman"/>
          <w:b/>
          <w:bCs/>
          <w:i/>
          <w:iCs/>
          <w:sz w:val="20"/>
          <w:szCs w:val="20"/>
        </w:rPr>
        <w:t>4</w:t>
      </w:r>
      <w:r>
        <w:rPr>
          <w:rFonts w:ascii="Times New Roman" w:hAnsi="Times New Roman" w:cs="Times New Roman"/>
          <w:i/>
          <w:iCs/>
          <w:sz w:val="20"/>
          <w:szCs w:val="20"/>
        </w:rPr>
        <w:t xml:space="preserve">: </w:t>
      </w:r>
      <w:r w:rsidR="00EA6924">
        <w:rPr>
          <w:rFonts w:ascii="Times New Roman" w:hAnsi="Times New Roman" w:cs="Times New Roman"/>
          <w:i/>
          <w:iCs/>
          <w:sz w:val="20"/>
          <w:szCs w:val="20"/>
        </w:rPr>
        <w:t>A</w:t>
      </w:r>
      <w:r>
        <w:rPr>
          <w:rFonts w:ascii="Times New Roman" w:hAnsi="Times New Roman" w:cs="Times New Roman"/>
          <w:i/>
          <w:iCs/>
          <w:sz w:val="20"/>
          <w:szCs w:val="20"/>
        </w:rPr>
        <w:t xml:space="preserve"> UE determines </w:t>
      </w:r>
      <w:r w:rsidR="00E63603">
        <w:rPr>
          <w:rFonts w:ascii="Times New Roman" w:hAnsi="Times New Roman" w:cs="Times New Roman"/>
          <w:i/>
          <w:iCs/>
          <w:sz w:val="20"/>
          <w:szCs w:val="20"/>
        </w:rPr>
        <w:t xml:space="preserve">whether to use </w:t>
      </w:r>
      <w:r w:rsidR="00EA6924">
        <w:rPr>
          <w:rFonts w:ascii="Times New Roman" w:hAnsi="Times New Roman" w:cs="Times New Roman"/>
          <w:i/>
          <w:iCs/>
          <w:sz w:val="20"/>
          <w:szCs w:val="20"/>
        </w:rPr>
        <w:t xml:space="preserve">Cat 2 </w:t>
      </w:r>
      <w:r w:rsidR="00E63603">
        <w:rPr>
          <w:rFonts w:ascii="Times New Roman" w:hAnsi="Times New Roman" w:cs="Times New Roman"/>
          <w:i/>
          <w:iCs/>
          <w:sz w:val="20"/>
          <w:szCs w:val="20"/>
        </w:rPr>
        <w:t>LBT</w:t>
      </w:r>
      <w:r>
        <w:rPr>
          <w:rFonts w:ascii="Times New Roman" w:hAnsi="Times New Roman" w:cs="Times New Roman"/>
          <w:i/>
          <w:iCs/>
          <w:sz w:val="20"/>
          <w:szCs w:val="20"/>
        </w:rPr>
        <w:t xml:space="preserve"> based on the gap duration</w:t>
      </w:r>
      <w:r w:rsidR="00167ADC">
        <w:rPr>
          <w:rFonts w:ascii="Times New Roman" w:hAnsi="Times New Roman" w:cs="Times New Roman"/>
          <w:i/>
          <w:iCs/>
          <w:sz w:val="20"/>
          <w:szCs w:val="20"/>
        </w:rPr>
        <w:t xml:space="preserve"> Y</w:t>
      </w:r>
      <w:r>
        <w:rPr>
          <w:rFonts w:ascii="Times New Roman" w:hAnsi="Times New Roman" w:cs="Times New Roman"/>
          <w:i/>
          <w:iCs/>
          <w:sz w:val="20"/>
          <w:szCs w:val="20"/>
        </w:rPr>
        <w:t xml:space="preserve"> between the upcoming transmission and a </w:t>
      </w:r>
      <w:r w:rsidR="000E1546">
        <w:rPr>
          <w:rFonts w:ascii="Times New Roman" w:hAnsi="Times New Roman" w:cs="Times New Roman"/>
          <w:i/>
          <w:iCs/>
          <w:sz w:val="20"/>
          <w:szCs w:val="20"/>
        </w:rPr>
        <w:t>preceding</w:t>
      </w:r>
      <w:r>
        <w:rPr>
          <w:rFonts w:ascii="Times New Roman" w:hAnsi="Times New Roman" w:cs="Times New Roman"/>
          <w:i/>
          <w:iCs/>
          <w:sz w:val="20"/>
          <w:szCs w:val="20"/>
        </w:rPr>
        <w:t xml:space="preserve"> transmission on the same beam.</w:t>
      </w:r>
    </w:p>
    <w:p w14:paraId="4A7735F7" w14:textId="2FB8C4B0" w:rsidR="00FC71FF" w:rsidRDefault="00FC71FF" w:rsidP="00100CF8">
      <w:pPr>
        <w:jc w:val="both"/>
        <w:rPr>
          <w:rFonts w:ascii="Times New Roman" w:hAnsi="Times New Roman" w:cs="Times New Roman"/>
          <w:iCs/>
          <w:sz w:val="20"/>
          <w:szCs w:val="20"/>
        </w:rPr>
      </w:pPr>
    </w:p>
    <w:p w14:paraId="65F30DCA" w14:textId="3DC1D3F3" w:rsidR="00FC71FF" w:rsidRPr="00FC71FF" w:rsidRDefault="00FC71FF" w:rsidP="00100CF8">
      <w:pPr>
        <w:jc w:val="both"/>
        <w:rPr>
          <w:rFonts w:ascii="Times New Roman" w:hAnsi="Times New Roman" w:cs="Times New Roman"/>
          <w:iCs/>
          <w:sz w:val="20"/>
          <w:szCs w:val="20"/>
        </w:rPr>
      </w:pPr>
      <w:r>
        <w:rPr>
          <w:rFonts w:ascii="Times New Roman" w:hAnsi="Times New Roman" w:cs="Times New Roman"/>
          <w:iCs/>
          <w:sz w:val="20"/>
          <w:szCs w:val="20"/>
        </w:rPr>
        <w:t>For LBT</w:t>
      </w:r>
      <w:r w:rsidR="00420963">
        <w:rPr>
          <w:rFonts w:ascii="Times New Roman" w:hAnsi="Times New Roman" w:cs="Times New Roman"/>
          <w:iCs/>
          <w:sz w:val="20"/>
          <w:szCs w:val="20"/>
        </w:rPr>
        <w:t xml:space="preserve"> in the case of MU-MIMO (SDM) transmission in a COT or TDM of beams in a COT, the following agreements were reached at RAN1 #104</w:t>
      </w:r>
      <w:r w:rsidR="0041400B">
        <w:rPr>
          <w:rFonts w:ascii="Times New Roman" w:hAnsi="Times New Roman" w:cs="Times New Roman"/>
          <w:iCs/>
          <w:sz w:val="20"/>
          <w:szCs w:val="20"/>
        </w:rPr>
        <w:t>b</w:t>
      </w:r>
      <w:r w:rsidR="00420963">
        <w:rPr>
          <w:rFonts w:ascii="Times New Roman" w:hAnsi="Times New Roman" w:cs="Times New Roman"/>
          <w:iCs/>
          <w:sz w:val="20"/>
          <w:szCs w:val="20"/>
        </w:rPr>
        <w:t>-e:</w:t>
      </w:r>
    </w:p>
    <w:p w14:paraId="2F24F8A3" w14:textId="77777777" w:rsidR="0053094A" w:rsidRPr="008C2447" w:rsidRDefault="0053094A" w:rsidP="0053094A">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38634D12" w14:textId="77777777" w:rsidR="0053094A" w:rsidRPr="008C2447" w:rsidRDefault="0053094A" w:rsidP="0053094A">
      <w:pPr>
        <w:rPr>
          <w:rFonts w:ascii="Times New Roman" w:hAnsi="Times New Roman" w:cs="Times New Roman"/>
          <w:i/>
          <w:iCs/>
          <w:sz w:val="20"/>
          <w:szCs w:val="18"/>
        </w:rPr>
      </w:pPr>
      <w:r w:rsidRPr="008C2447">
        <w:rPr>
          <w:rFonts w:ascii="Times New Roman" w:hAnsi="Times New Roman" w:cs="Times New Roman"/>
          <w:i/>
          <w:iCs/>
          <w:sz w:val="20"/>
          <w:szCs w:val="18"/>
        </w:rPr>
        <w:t>For a COT with MU-MIMO (SDM) transmission, when independent per-beam LBT sensing at the start of COT is performed for beams used in the COT (Alt 2 in earlier agreement) is considered, the following alternatives are further considered</w:t>
      </w:r>
    </w:p>
    <w:p w14:paraId="54908CCC"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 The per-beam LBT for different beams is performed in TDM fashion</w:t>
      </w:r>
    </w:p>
    <w:p w14:paraId="48763F1B"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A-1: The node completes one eCCA on one beam, and directly move on to the eCCA on the other beam, with no transmission in the middle</w:t>
      </w:r>
    </w:p>
    <w:p w14:paraId="7B5FD635"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A-2: The node completes one eCCA on one beam, start transmission with the beam to occupy the COT, then move on to the eCCA on the other beam</w:t>
      </w:r>
    </w:p>
    <w:p w14:paraId="26A9A292"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lastRenderedPageBreak/>
        <w:t>Alt A-3: The node performs eCCA of the different beams simultaneous, round robin between different beams</w:t>
      </w:r>
    </w:p>
    <w:p w14:paraId="54CE837E"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B: The per-beam LBT for different beams is performed simultaneously in parallel, assuming the node has the capability to simultaneously sense in different beams</w:t>
      </w:r>
    </w:p>
    <w:p w14:paraId="26D03CF4" w14:textId="77777777" w:rsidR="0053094A" w:rsidRPr="008C2447" w:rsidRDefault="0053094A" w:rsidP="0053094A">
      <w:pPr>
        <w:rPr>
          <w:rFonts w:ascii="Times New Roman" w:hAnsi="Times New Roman" w:cs="Times New Roman"/>
          <w:i/>
          <w:iCs/>
          <w:sz w:val="20"/>
          <w:szCs w:val="20"/>
          <w:lang w:eastAsia="x-none"/>
        </w:rPr>
      </w:pPr>
      <w:r w:rsidRPr="008C2447">
        <w:rPr>
          <w:rFonts w:ascii="Times New Roman" w:hAnsi="Times New Roman" w:cs="Times New Roman"/>
          <w:i/>
          <w:iCs/>
          <w:sz w:val="20"/>
          <w:szCs w:val="20"/>
          <w:highlight w:val="green"/>
          <w:lang w:eastAsia="x-none"/>
        </w:rPr>
        <w:t>Agreement:</w:t>
      </w:r>
    </w:p>
    <w:p w14:paraId="1DBF33C9" w14:textId="77777777" w:rsidR="0053094A" w:rsidRPr="008C2447" w:rsidRDefault="0053094A" w:rsidP="0053094A">
      <w:pPr>
        <w:rPr>
          <w:rFonts w:ascii="Times New Roman" w:hAnsi="Times New Roman" w:cs="Times New Roman"/>
          <w:i/>
          <w:iCs/>
          <w:sz w:val="20"/>
          <w:szCs w:val="18"/>
        </w:rPr>
      </w:pPr>
      <w:r w:rsidRPr="008C2447">
        <w:rPr>
          <w:rFonts w:ascii="Times New Roman" w:hAnsi="Times New Roman" w:cs="Times New Roman"/>
          <w:i/>
          <w:iCs/>
          <w:sz w:val="20"/>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4B326303"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 The per-beam LBT for different beams is performed one after another in time domain</w:t>
      </w:r>
    </w:p>
    <w:p w14:paraId="670D3E62"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A-1: The node completes one eCCA on one beam, and directly move on to the eCCA on the other beam, with no transmission in the middle</w:t>
      </w:r>
    </w:p>
    <w:p w14:paraId="021F1CB5"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A-2: The node completes one eCCA on one beam, start transmission with the beam to occupy the COT, then move on to the eCCA on the other beam</w:t>
      </w:r>
    </w:p>
    <w:p w14:paraId="7E9CFCD4" w14:textId="77777777" w:rsidR="0053094A" w:rsidRPr="008C2447" w:rsidRDefault="0053094A" w:rsidP="0053094A">
      <w:pPr>
        <w:pStyle w:val="ListParagraph"/>
        <w:numPr>
          <w:ilvl w:val="1"/>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A-3: The node performs eCCA of the different beams simultaneous, round robin between different beams</w:t>
      </w:r>
    </w:p>
    <w:p w14:paraId="679C503E" w14:textId="77777777" w:rsidR="0053094A" w:rsidRPr="008C2447" w:rsidRDefault="0053094A" w:rsidP="0053094A">
      <w:pPr>
        <w:pStyle w:val="ListParagraph"/>
        <w:numPr>
          <w:ilvl w:val="0"/>
          <w:numId w:val="33"/>
        </w:numPr>
        <w:overflowPunct w:val="0"/>
        <w:snapToGrid w:val="0"/>
        <w:spacing w:line="252" w:lineRule="auto"/>
        <w:rPr>
          <w:rFonts w:ascii="Times New Roman" w:hAnsi="Times New Roman" w:cs="Times New Roman"/>
          <w:i/>
          <w:iCs/>
          <w:sz w:val="20"/>
          <w:szCs w:val="20"/>
        </w:rPr>
      </w:pPr>
      <w:r w:rsidRPr="008C2447">
        <w:rPr>
          <w:rFonts w:ascii="Times New Roman" w:hAnsi="Times New Roman" w:cs="Times New Roman"/>
          <w:i/>
          <w:iCs/>
          <w:sz w:val="20"/>
          <w:szCs w:val="20"/>
        </w:rPr>
        <w:t>Alt B: The per-beam LBT for different beams is performed simultaneously in parallel, assuming the node has the capability to simultaneously sense in different beams</w:t>
      </w:r>
    </w:p>
    <w:p w14:paraId="72BF5BC6" w14:textId="77777777" w:rsidR="0053094A" w:rsidRDefault="0053094A" w:rsidP="0053094A">
      <w:pPr>
        <w:jc w:val="both"/>
        <w:rPr>
          <w:rFonts w:ascii="Times New Roman" w:hAnsi="Times New Roman" w:cs="Times New Roman"/>
          <w:sz w:val="20"/>
          <w:szCs w:val="20"/>
        </w:rPr>
      </w:pPr>
    </w:p>
    <w:p w14:paraId="21EDC062" w14:textId="44F762CD" w:rsidR="00420963" w:rsidRDefault="00420963" w:rsidP="00100CF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E920E7">
        <w:rPr>
          <w:rFonts w:ascii="Times New Roman" w:hAnsi="Times New Roman" w:cs="Times New Roman"/>
          <w:sz w:val="20"/>
          <w:szCs w:val="20"/>
          <w:lang w:val="en-GB"/>
        </w:rPr>
        <w:t>t</w:t>
      </w:r>
      <w:r>
        <w:rPr>
          <w:rFonts w:ascii="Times New Roman" w:hAnsi="Times New Roman" w:cs="Times New Roman"/>
          <w:sz w:val="20"/>
          <w:szCs w:val="20"/>
          <w:lang w:val="en-GB"/>
        </w:rPr>
        <w:t>he case of MU-MIMO (SDM) transmission)</w:t>
      </w:r>
      <w:r w:rsidR="001F7AE0">
        <w:rPr>
          <w:rFonts w:ascii="Times New Roman" w:hAnsi="Times New Roman" w:cs="Times New Roman"/>
          <w:sz w:val="20"/>
          <w:szCs w:val="20"/>
          <w:lang w:val="en-GB"/>
        </w:rPr>
        <w:t xml:space="preserve">, at least independent per-beam LBT sensing at the start of the COT should be possible. There may be cases where the beams used in a COT are not </w:t>
      </w:r>
      <w:r w:rsidR="00755402">
        <w:rPr>
          <w:rFonts w:ascii="Times New Roman" w:hAnsi="Times New Roman" w:cs="Times New Roman"/>
          <w:sz w:val="20"/>
          <w:szCs w:val="20"/>
          <w:lang w:val="en-GB"/>
        </w:rPr>
        <w:t>adjacent and</w:t>
      </w:r>
      <w:r w:rsidR="001F7AE0">
        <w:rPr>
          <w:rFonts w:ascii="Times New Roman" w:hAnsi="Times New Roman" w:cs="Times New Roman"/>
          <w:sz w:val="20"/>
          <w:szCs w:val="20"/>
          <w:lang w:val="en-GB"/>
        </w:rPr>
        <w:t xml:space="preserve"> performing LBT on a single beam that </w:t>
      </w:r>
      <w:r w:rsidR="00D85E42">
        <w:rPr>
          <w:rFonts w:ascii="Times New Roman" w:hAnsi="Times New Roman" w:cs="Times New Roman"/>
          <w:sz w:val="20"/>
          <w:szCs w:val="20"/>
          <w:lang w:val="en-GB"/>
        </w:rPr>
        <w:t xml:space="preserve">“covers” all beams could lead to exposed node issues in beams that won’t actually be used during the COT. For cases where the beams to be used in the COT are adjacent, a single </w:t>
      </w:r>
      <w:r w:rsidR="00FB2A4A">
        <w:rPr>
          <w:rFonts w:ascii="Times New Roman" w:hAnsi="Times New Roman" w:cs="Times New Roman"/>
          <w:sz w:val="20"/>
          <w:szCs w:val="20"/>
          <w:lang w:val="en-GB"/>
        </w:rPr>
        <w:t>widebeam LBT may suffice.</w:t>
      </w:r>
      <w:r w:rsidR="00F04C20">
        <w:rPr>
          <w:rFonts w:ascii="Times New Roman" w:hAnsi="Times New Roman" w:cs="Times New Roman"/>
          <w:sz w:val="20"/>
          <w:szCs w:val="20"/>
          <w:lang w:val="en-GB"/>
        </w:rPr>
        <w:t xml:space="preserve"> For SDM, at least Alt-A should be supported </w:t>
      </w:r>
      <w:r w:rsidR="001D0435">
        <w:rPr>
          <w:rFonts w:ascii="Times New Roman" w:hAnsi="Times New Roman" w:cs="Times New Roman"/>
          <w:sz w:val="20"/>
          <w:szCs w:val="20"/>
          <w:lang w:val="en-GB"/>
        </w:rPr>
        <w:t xml:space="preserve">given that some UEs may not have the capability to simultaneously sense in different beams. </w:t>
      </w:r>
      <w:r w:rsidR="007415D4">
        <w:rPr>
          <w:rFonts w:ascii="Times New Roman" w:hAnsi="Times New Roman" w:cs="Times New Roman"/>
          <w:sz w:val="20"/>
          <w:szCs w:val="20"/>
          <w:lang w:val="en-GB"/>
        </w:rPr>
        <w:t>For Alt A-1, clarification is required to determine what completing an</w:t>
      </w:r>
      <w:r w:rsidR="00633EC5">
        <w:rPr>
          <w:rFonts w:ascii="Times New Roman" w:hAnsi="Times New Roman" w:cs="Times New Roman"/>
          <w:sz w:val="20"/>
          <w:szCs w:val="20"/>
          <w:lang w:val="en-GB"/>
        </w:rPr>
        <w:t xml:space="preserve"> eCCA on one beam means. Would there be a</w:t>
      </w:r>
      <w:r w:rsidR="000720EF">
        <w:rPr>
          <w:rFonts w:ascii="Times New Roman" w:hAnsi="Times New Roman" w:cs="Times New Roman"/>
          <w:sz w:val="20"/>
          <w:szCs w:val="20"/>
          <w:lang w:val="en-GB"/>
        </w:rPr>
        <w:t xml:space="preserve"> set of time periods for each beam to determine when eCCA has failed? </w:t>
      </w:r>
      <w:r w:rsidR="006F25C0">
        <w:rPr>
          <w:rFonts w:ascii="Times New Roman" w:hAnsi="Times New Roman" w:cs="Times New Roman"/>
          <w:sz w:val="20"/>
          <w:szCs w:val="20"/>
          <w:lang w:val="en-GB"/>
        </w:rPr>
        <w:t xml:space="preserve">Alt A-2 does not seem applicable to the SDM </w:t>
      </w:r>
      <w:r w:rsidR="007D5F9F">
        <w:rPr>
          <w:rFonts w:ascii="Times New Roman" w:hAnsi="Times New Roman" w:cs="Times New Roman"/>
          <w:sz w:val="20"/>
          <w:szCs w:val="20"/>
          <w:lang w:val="en-GB"/>
        </w:rPr>
        <w:t>case when</w:t>
      </w:r>
      <w:r w:rsidR="006F25C0">
        <w:rPr>
          <w:rFonts w:ascii="Times New Roman" w:hAnsi="Times New Roman" w:cs="Times New Roman"/>
          <w:sz w:val="20"/>
          <w:szCs w:val="20"/>
          <w:lang w:val="en-GB"/>
        </w:rPr>
        <w:t xml:space="preserve"> transmissions on different beams are multiplexed in the first slot of a COT. Therefore, we prefer Alt A-3.</w:t>
      </w:r>
    </w:p>
    <w:p w14:paraId="610843F7" w14:textId="692C4ABD" w:rsidR="00D12ABC" w:rsidRPr="00D12ABC" w:rsidRDefault="00D12ABC" w:rsidP="00D12A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a COT with TDM of beams with beam switching, similar </w:t>
      </w:r>
      <w:r w:rsidR="00DE17A9">
        <w:rPr>
          <w:rFonts w:ascii="Times New Roman" w:hAnsi="Times New Roman" w:cs="Times New Roman"/>
          <w:sz w:val="20"/>
          <w:szCs w:val="20"/>
          <w:lang w:val="en-GB"/>
        </w:rPr>
        <w:t>to SDM, at least independent per-beam LBT sensing at the start of the COT should be possible.</w:t>
      </w:r>
      <w:r w:rsidR="00652B22">
        <w:rPr>
          <w:rFonts w:ascii="Times New Roman" w:hAnsi="Times New Roman" w:cs="Times New Roman"/>
          <w:sz w:val="20"/>
          <w:szCs w:val="20"/>
          <w:lang w:val="en-GB"/>
        </w:rPr>
        <w:t xml:space="preserve"> </w:t>
      </w:r>
      <w:r w:rsidR="00711E1E">
        <w:rPr>
          <w:rFonts w:ascii="Times New Roman" w:hAnsi="Times New Roman" w:cs="Times New Roman"/>
          <w:sz w:val="20"/>
          <w:szCs w:val="20"/>
          <w:lang w:val="en-GB"/>
        </w:rPr>
        <w:t xml:space="preserve">Furthermore, only supporting Alt-B is not preferred given that some UEs may not have the required capability. </w:t>
      </w:r>
      <w:r w:rsidR="00652B22">
        <w:rPr>
          <w:rFonts w:ascii="Times New Roman" w:hAnsi="Times New Roman" w:cs="Times New Roman"/>
          <w:sz w:val="20"/>
          <w:szCs w:val="20"/>
          <w:lang w:val="en-GB"/>
        </w:rPr>
        <w:t>Alt A-1 has similar issues as with the SDM case. Alt A-</w:t>
      </w:r>
      <w:r w:rsidR="005272EC">
        <w:rPr>
          <w:rFonts w:ascii="Times New Roman" w:hAnsi="Times New Roman" w:cs="Times New Roman"/>
          <w:sz w:val="20"/>
          <w:szCs w:val="20"/>
          <w:lang w:val="en-GB"/>
        </w:rPr>
        <w:t>3</w:t>
      </w:r>
      <w:r w:rsidR="00652B22">
        <w:rPr>
          <w:rFonts w:ascii="Times New Roman" w:hAnsi="Times New Roman" w:cs="Times New Roman"/>
          <w:sz w:val="20"/>
          <w:szCs w:val="20"/>
          <w:lang w:val="en-GB"/>
        </w:rPr>
        <w:t xml:space="preserve"> is applicable for TDM of beams</w:t>
      </w:r>
      <w:r w:rsidR="005272EC">
        <w:rPr>
          <w:rFonts w:ascii="Times New Roman" w:hAnsi="Times New Roman" w:cs="Times New Roman"/>
          <w:sz w:val="20"/>
          <w:szCs w:val="20"/>
          <w:lang w:val="en-GB"/>
        </w:rPr>
        <w:t>. Alt A-2 is also applicable for TDM of beams. In such a case,</w:t>
      </w:r>
      <w:r w:rsidR="00E05810">
        <w:rPr>
          <w:rFonts w:ascii="Times New Roman" w:hAnsi="Times New Roman" w:cs="Times New Roman"/>
          <w:sz w:val="20"/>
          <w:szCs w:val="20"/>
          <w:lang w:val="en-GB"/>
        </w:rPr>
        <w:t xml:space="preserve"> it should be discussed whether CAT4 LBT should be used prior to the first transmission of a beam in a COT</w:t>
      </w:r>
      <w:r w:rsidR="00B7403A">
        <w:rPr>
          <w:rFonts w:ascii="Times New Roman" w:hAnsi="Times New Roman" w:cs="Times New Roman"/>
          <w:sz w:val="20"/>
          <w:szCs w:val="20"/>
          <w:lang w:val="en-GB"/>
        </w:rPr>
        <w:t>. Furthermore, the requirement of the type of LBT (or no LBT at all) prior to a transmission on a beam (e.g. after beam switching)</w:t>
      </w:r>
      <w:r w:rsidR="005466B0">
        <w:rPr>
          <w:rFonts w:ascii="Times New Roman" w:hAnsi="Times New Roman" w:cs="Times New Roman"/>
          <w:sz w:val="20"/>
          <w:szCs w:val="20"/>
          <w:lang w:val="en-GB"/>
        </w:rPr>
        <w:t xml:space="preserve"> can depend on the size of the gap between two transmissions of a same beam, as in </w:t>
      </w:r>
      <w:r w:rsidR="005466B0">
        <w:rPr>
          <w:rFonts w:ascii="Times New Roman" w:hAnsi="Times New Roman" w:cs="Times New Roman"/>
          <w:b/>
          <w:bCs/>
          <w:i/>
          <w:iCs/>
          <w:sz w:val="20"/>
          <w:szCs w:val="20"/>
          <w:lang w:val="en-GB"/>
        </w:rPr>
        <w:t>Proposal 1</w:t>
      </w:r>
      <w:r w:rsidR="00620711">
        <w:rPr>
          <w:rFonts w:ascii="Times New Roman" w:hAnsi="Times New Roman" w:cs="Times New Roman"/>
          <w:b/>
          <w:bCs/>
          <w:i/>
          <w:iCs/>
          <w:sz w:val="20"/>
          <w:szCs w:val="20"/>
          <w:lang w:val="en-GB"/>
        </w:rPr>
        <w:t>4</w:t>
      </w:r>
      <w:r>
        <w:rPr>
          <w:rFonts w:ascii="Times New Roman" w:hAnsi="Times New Roman" w:cs="Times New Roman"/>
          <w:sz w:val="20"/>
          <w:szCs w:val="20"/>
          <w:lang w:val="en-GB"/>
        </w:rPr>
        <w:t>.</w:t>
      </w:r>
    </w:p>
    <w:p w14:paraId="0867ADB1" w14:textId="63FB35AA" w:rsidR="00DF394D" w:rsidRDefault="00DF394D" w:rsidP="00100CF8">
      <w:pPr>
        <w:jc w:val="both"/>
        <w:rPr>
          <w:rFonts w:ascii="Times New Roman" w:hAnsi="Times New Roman" w:cs="Times New Roman"/>
          <w:sz w:val="20"/>
          <w:szCs w:val="20"/>
          <w:lang w:val="en-GB"/>
        </w:rPr>
      </w:pPr>
    </w:p>
    <w:p w14:paraId="3746B7E4" w14:textId="633C2580" w:rsidR="005466B0" w:rsidRDefault="005466B0"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620711">
        <w:rPr>
          <w:rFonts w:ascii="Times New Roman" w:hAnsi="Times New Roman" w:cs="Times New Roman"/>
          <w:b/>
          <w:bCs/>
          <w:i/>
          <w:iCs/>
          <w:sz w:val="20"/>
          <w:szCs w:val="20"/>
          <w:lang w:val="en-GB"/>
        </w:rPr>
        <w:t>15</w:t>
      </w:r>
      <w:r>
        <w:rPr>
          <w:rFonts w:ascii="Times New Roman" w:hAnsi="Times New Roman" w:cs="Times New Roman"/>
          <w:i/>
          <w:iCs/>
          <w:sz w:val="20"/>
          <w:szCs w:val="20"/>
          <w:lang w:val="en-GB"/>
        </w:rPr>
        <w:t xml:space="preserve">: </w:t>
      </w:r>
      <w:r w:rsidR="00BC5FBB">
        <w:rPr>
          <w:rFonts w:ascii="Times New Roman" w:hAnsi="Times New Roman" w:cs="Times New Roman"/>
          <w:i/>
          <w:iCs/>
          <w:sz w:val="20"/>
          <w:szCs w:val="20"/>
          <w:lang w:val="en-GB"/>
        </w:rPr>
        <w:t xml:space="preserve">For a COT with MU-MIMO (SDM) transmission, </w:t>
      </w:r>
      <w:r w:rsidR="004B5FF6">
        <w:rPr>
          <w:rFonts w:ascii="Times New Roman" w:hAnsi="Times New Roman" w:cs="Times New Roman"/>
          <w:i/>
          <w:iCs/>
          <w:sz w:val="20"/>
          <w:szCs w:val="20"/>
          <w:lang w:val="en-GB"/>
        </w:rPr>
        <w:t xml:space="preserve">support at least independent per-beam LBT sensing </w:t>
      </w:r>
      <w:r w:rsidR="00A331BF">
        <w:rPr>
          <w:rFonts w:ascii="Times New Roman" w:hAnsi="Times New Roman" w:cs="Times New Roman"/>
          <w:i/>
          <w:iCs/>
          <w:sz w:val="20"/>
          <w:szCs w:val="20"/>
          <w:lang w:val="en-GB"/>
        </w:rPr>
        <w:t xml:space="preserve">(Alt 2) </w:t>
      </w:r>
      <w:r w:rsidR="004B5FF6">
        <w:rPr>
          <w:rFonts w:ascii="Times New Roman" w:hAnsi="Times New Roman" w:cs="Times New Roman"/>
          <w:i/>
          <w:iCs/>
          <w:sz w:val="20"/>
          <w:szCs w:val="20"/>
          <w:lang w:val="en-GB"/>
        </w:rPr>
        <w:t xml:space="preserve">and </w:t>
      </w:r>
      <w:r w:rsidR="00711E1E">
        <w:rPr>
          <w:rFonts w:ascii="Times New Roman" w:hAnsi="Times New Roman" w:cs="Times New Roman"/>
          <w:i/>
          <w:iCs/>
          <w:sz w:val="20"/>
          <w:szCs w:val="20"/>
          <w:lang w:val="en-GB"/>
        </w:rPr>
        <w:t>support</w:t>
      </w:r>
      <w:r w:rsidR="00A331BF">
        <w:rPr>
          <w:rFonts w:ascii="Times New Roman" w:hAnsi="Times New Roman" w:cs="Times New Roman"/>
          <w:i/>
          <w:iCs/>
          <w:sz w:val="20"/>
          <w:szCs w:val="20"/>
          <w:lang w:val="en-GB"/>
        </w:rPr>
        <w:t xml:space="preserve"> simultaneous round ro</w:t>
      </w:r>
      <w:r w:rsidR="00930BA5">
        <w:rPr>
          <w:rFonts w:ascii="Times New Roman" w:hAnsi="Times New Roman" w:cs="Times New Roman"/>
          <w:i/>
          <w:iCs/>
          <w:sz w:val="20"/>
          <w:szCs w:val="20"/>
          <w:lang w:val="en-GB"/>
        </w:rPr>
        <w:t>bin eCCA</w:t>
      </w:r>
      <w:r w:rsidR="001910D4">
        <w:rPr>
          <w:rFonts w:ascii="Times New Roman" w:hAnsi="Times New Roman" w:cs="Times New Roman"/>
          <w:i/>
          <w:iCs/>
          <w:sz w:val="20"/>
          <w:szCs w:val="20"/>
          <w:lang w:val="en-GB"/>
        </w:rPr>
        <w:t xml:space="preserve"> between different beams</w:t>
      </w:r>
      <w:r w:rsidR="00711E1E">
        <w:rPr>
          <w:rFonts w:ascii="Times New Roman" w:hAnsi="Times New Roman" w:cs="Times New Roman"/>
          <w:i/>
          <w:iCs/>
          <w:sz w:val="20"/>
          <w:szCs w:val="20"/>
          <w:lang w:val="en-GB"/>
        </w:rPr>
        <w:t xml:space="preserve"> </w:t>
      </w:r>
      <w:r w:rsidR="001910D4">
        <w:rPr>
          <w:rFonts w:ascii="Times New Roman" w:hAnsi="Times New Roman" w:cs="Times New Roman"/>
          <w:i/>
          <w:iCs/>
          <w:sz w:val="20"/>
          <w:szCs w:val="20"/>
          <w:lang w:val="en-GB"/>
        </w:rPr>
        <w:t>(</w:t>
      </w:r>
      <w:r w:rsidR="00711E1E">
        <w:rPr>
          <w:rFonts w:ascii="Times New Roman" w:hAnsi="Times New Roman" w:cs="Times New Roman"/>
          <w:i/>
          <w:iCs/>
          <w:sz w:val="20"/>
          <w:szCs w:val="20"/>
          <w:lang w:val="en-GB"/>
        </w:rPr>
        <w:t>Alt</w:t>
      </w:r>
      <w:r w:rsidR="00693CE2">
        <w:rPr>
          <w:rFonts w:ascii="Times New Roman" w:hAnsi="Times New Roman" w:cs="Times New Roman"/>
          <w:i/>
          <w:iCs/>
          <w:sz w:val="20"/>
          <w:szCs w:val="20"/>
          <w:lang w:val="en-GB"/>
        </w:rPr>
        <w:t xml:space="preserve"> A</w:t>
      </w:r>
      <w:r w:rsidR="00711E1E">
        <w:rPr>
          <w:rFonts w:ascii="Times New Roman" w:hAnsi="Times New Roman" w:cs="Times New Roman"/>
          <w:i/>
          <w:iCs/>
          <w:sz w:val="20"/>
          <w:szCs w:val="20"/>
          <w:lang w:val="en-GB"/>
        </w:rPr>
        <w:t>-3</w:t>
      </w:r>
      <w:r w:rsidR="001910D4">
        <w:rPr>
          <w:rFonts w:ascii="Times New Roman" w:hAnsi="Times New Roman" w:cs="Times New Roman"/>
          <w:i/>
          <w:iCs/>
          <w:sz w:val="20"/>
          <w:szCs w:val="20"/>
          <w:lang w:val="en-GB"/>
        </w:rPr>
        <w:t>)</w:t>
      </w:r>
      <w:r w:rsidR="000206D3">
        <w:rPr>
          <w:rFonts w:ascii="Times New Roman" w:hAnsi="Times New Roman" w:cs="Times New Roman"/>
          <w:i/>
          <w:iCs/>
          <w:sz w:val="20"/>
          <w:szCs w:val="20"/>
          <w:lang w:val="en-GB"/>
        </w:rPr>
        <w:t>.</w:t>
      </w:r>
    </w:p>
    <w:p w14:paraId="07B46A5B" w14:textId="26A16BCF" w:rsidR="000A7B2A" w:rsidRPr="00705D7D" w:rsidRDefault="000A7B2A"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620711">
        <w:rPr>
          <w:rFonts w:ascii="Times New Roman" w:hAnsi="Times New Roman" w:cs="Times New Roman"/>
          <w:b/>
          <w:bCs/>
          <w:i/>
          <w:iCs/>
          <w:sz w:val="20"/>
          <w:szCs w:val="20"/>
          <w:lang w:val="en-GB"/>
        </w:rPr>
        <w:t>16</w:t>
      </w:r>
      <w:r>
        <w:rPr>
          <w:rFonts w:ascii="Times New Roman" w:hAnsi="Times New Roman" w:cs="Times New Roman"/>
          <w:i/>
          <w:iCs/>
          <w:sz w:val="20"/>
          <w:szCs w:val="20"/>
          <w:lang w:val="en-GB"/>
        </w:rPr>
        <w:t xml:space="preserve">: For a COT with TDM of beams with beam switching, </w:t>
      </w:r>
      <w:r w:rsidR="005B58D1">
        <w:rPr>
          <w:rFonts w:ascii="Times New Roman" w:hAnsi="Times New Roman" w:cs="Times New Roman"/>
          <w:i/>
          <w:iCs/>
          <w:sz w:val="20"/>
          <w:szCs w:val="20"/>
          <w:lang w:val="en-GB"/>
        </w:rPr>
        <w:t>support at least</w:t>
      </w:r>
      <w:r w:rsidR="009042F5">
        <w:rPr>
          <w:rFonts w:ascii="Times New Roman" w:hAnsi="Times New Roman" w:cs="Times New Roman"/>
          <w:i/>
          <w:iCs/>
          <w:sz w:val="20"/>
          <w:szCs w:val="20"/>
          <w:lang w:val="en-GB"/>
        </w:rPr>
        <w:t xml:space="preserve"> independent per-beam LBT sensing at the start of COT with additional requirement on CAT 2 LBT before beam switch (Alt 3)</w:t>
      </w:r>
      <w:r w:rsidR="003326F6">
        <w:rPr>
          <w:rFonts w:ascii="Times New Roman" w:hAnsi="Times New Roman" w:cs="Times New Roman"/>
          <w:i/>
          <w:iCs/>
          <w:sz w:val="20"/>
          <w:szCs w:val="20"/>
          <w:lang w:val="en-GB"/>
        </w:rPr>
        <w:t xml:space="preserve"> and </w:t>
      </w:r>
      <w:r>
        <w:rPr>
          <w:rFonts w:ascii="Times New Roman" w:hAnsi="Times New Roman" w:cs="Times New Roman"/>
          <w:i/>
          <w:iCs/>
          <w:sz w:val="20"/>
          <w:szCs w:val="20"/>
          <w:lang w:val="en-GB"/>
        </w:rPr>
        <w:t>support Alt A-2 or A-3.</w:t>
      </w:r>
    </w:p>
    <w:p w14:paraId="0295EE3E" w14:textId="5113EB7B" w:rsidR="00512761" w:rsidRDefault="00512761" w:rsidP="00100CF8">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sidR="00620711">
        <w:rPr>
          <w:rFonts w:ascii="Times New Roman" w:hAnsi="Times New Roman" w:cs="Times New Roman"/>
          <w:b/>
          <w:bCs/>
          <w:i/>
          <w:iCs/>
          <w:sz w:val="20"/>
          <w:szCs w:val="20"/>
          <w:lang w:val="en-GB"/>
        </w:rPr>
        <w:t>17</w:t>
      </w:r>
      <w:r>
        <w:rPr>
          <w:rFonts w:ascii="Times New Roman" w:hAnsi="Times New Roman" w:cs="Times New Roman"/>
          <w:i/>
          <w:iCs/>
          <w:sz w:val="20"/>
          <w:szCs w:val="20"/>
          <w:lang w:val="en-GB"/>
        </w:rPr>
        <w:t xml:space="preserve">: Support of Alt B for SDM or TDM of beams </w:t>
      </w:r>
      <w:r w:rsidR="00DE0606">
        <w:rPr>
          <w:rFonts w:ascii="Times New Roman" w:hAnsi="Times New Roman" w:cs="Times New Roman"/>
          <w:i/>
          <w:iCs/>
          <w:sz w:val="20"/>
          <w:szCs w:val="20"/>
          <w:lang w:val="en-GB"/>
        </w:rPr>
        <w:t>can be considered for some UEs.</w:t>
      </w:r>
    </w:p>
    <w:p w14:paraId="0E8DBD68" w14:textId="77777777" w:rsidR="00536240" w:rsidRPr="00705D7D" w:rsidRDefault="00536240" w:rsidP="00100CF8">
      <w:pPr>
        <w:jc w:val="both"/>
        <w:rPr>
          <w:rFonts w:ascii="Times New Roman" w:hAnsi="Times New Roman" w:cs="Times New Roman"/>
          <w:i/>
          <w:iCs/>
          <w:sz w:val="20"/>
          <w:szCs w:val="20"/>
          <w:lang w:val="en-GB"/>
        </w:rPr>
      </w:pPr>
    </w:p>
    <w:p w14:paraId="5EDD254A" w14:textId="6698ACE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313A2D5C"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w:t>
      </w:r>
      <w:r w:rsidR="003C5943">
        <w:rPr>
          <w:rFonts w:ascii="Times New Roman" w:hAnsi="Times New Roman" w:cs="Times New Roman"/>
          <w:bCs/>
          <w:iCs/>
          <w:sz w:val="20"/>
          <w:szCs w:val="20"/>
        </w:rPr>
        <w:t>up to</w:t>
      </w:r>
      <w:r>
        <w:rPr>
          <w:rFonts w:ascii="Times New Roman" w:hAnsi="Times New Roman" w:cs="Times New Roman"/>
          <w:bCs/>
          <w:iCs/>
          <w:sz w:val="20"/>
          <w:szCs w:val="20"/>
        </w:rPr>
        <w:t xml:space="preserve">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23902A41" w14:textId="77777777" w:rsidR="00DC594D" w:rsidRPr="00E27D6B" w:rsidRDefault="00DC594D" w:rsidP="00DC594D">
      <w:pPr>
        <w:jc w:val="both"/>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Support sensing beam determination using Alt.1 (at least for multiple associated transmission beams) and Alt.2 (for single associated transmission beam).</w:t>
      </w:r>
    </w:p>
    <w:p w14:paraId="6CB1CCA3" w14:textId="77777777" w:rsidR="00DC594D" w:rsidRPr="000860CC" w:rsidRDefault="00DC594D" w:rsidP="00DC594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assistance</w:t>
      </w:r>
      <w:r w:rsidRPr="00D478E4">
        <w:rPr>
          <w:rFonts w:ascii="Times New Roman" w:hAnsi="Times New Roman" w:cs="Times New Roman"/>
          <w:i/>
          <w:iCs/>
          <w:sz w:val="20"/>
          <w:szCs w:val="20"/>
        </w:rPr>
        <w:t xml:space="preserve"> should be </w:t>
      </w:r>
      <w:r>
        <w:rPr>
          <w:rFonts w:ascii="Times New Roman" w:hAnsi="Times New Roman" w:cs="Times New Roman"/>
          <w:i/>
          <w:iCs/>
          <w:sz w:val="20"/>
          <w:szCs w:val="20"/>
        </w:rPr>
        <w:t>considered</w:t>
      </w:r>
      <w:r w:rsidRPr="00D478E4">
        <w:rPr>
          <w:rFonts w:ascii="Times New Roman" w:hAnsi="Times New Roman" w:cs="Times New Roman"/>
          <w:i/>
          <w:iCs/>
          <w:sz w:val="20"/>
          <w:szCs w:val="20"/>
        </w:rPr>
        <w:t xml:space="preserve"> for both omni-directional and directional LBT.</w:t>
      </w:r>
    </w:p>
    <w:p w14:paraId="7C047EED" w14:textId="77777777" w:rsidR="00DC594D" w:rsidRPr="000860CC" w:rsidRDefault="00DC594D" w:rsidP="00DC594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Directional r</w:t>
      </w:r>
      <w:r w:rsidRPr="00D478E4">
        <w:rPr>
          <w:rFonts w:ascii="Times New Roman" w:hAnsi="Times New Roman" w:cs="Times New Roman"/>
          <w:i/>
          <w:iCs/>
          <w:sz w:val="20"/>
          <w:szCs w:val="20"/>
        </w:rPr>
        <w:t>e</w:t>
      </w:r>
      <w:r>
        <w:rPr>
          <w:rFonts w:ascii="Times New Roman" w:hAnsi="Times New Roman" w:cs="Times New Roman"/>
          <w:i/>
          <w:iCs/>
          <w:sz w:val="20"/>
          <w:szCs w:val="20"/>
        </w:rPr>
        <w:t>ceiver assistance is supported.</w:t>
      </w:r>
    </w:p>
    <w:p w14:paraId="538631B9" w14:textId="77777777" w:rsidR="00DC594D" w:rsidRDefault="00DC594D" w:rsidP="00DC594D">
      <w:pPr>
        <w:jc w:val="both"/>
        <w:rPr>
          <w:rFonts w:ascii="Times New Roman" w:hAnsi="Times New Roman" w:cs="Times New Roman"/>
          <w:i/>
          <w:iCs/>
          <w:sz w:val="20"/>
          <w:szCs w:val="20"/>
        </w:rPr>
      </w:pPr>
      <w:r>
        <w:rPr>
          <w:rFonts w:ascii="Times New Roman" w:hAnsi="Times New Roman" w:cs="Times New Roman"/>
          <w:b/>
          <w:bCs/>
          <w:i/>
          <w:iCs/>
          <w:sz w:val="20"/>
          <w:szCs w:val="20"/>
        </w:rPr>
        <w:lastRenderedPageBreak/>
        <w:t>Proposal 4</w:t>
      </w:r>
      <w:r>
        <w:rPr>
          <w:rFonts w:ascii="Times New Roman" w:hAnsi="Times New Roman" w:cs="Times New Roman"/>
          <w:i/>
          <w:iCs/>
          <w:sz w:val="20"/>
          <w:szCs w:val="20"/>
        </w:rPr>
        <w:t>: Support Scheme 1 L1-RSSI reporting, where the UE is configured with periodic resources on which to measure L1-RSSI and can be aperiodically triggered to report L1-RSSI.</w:t>
      </w:r>
    </w:p>
    <w:p w14:paraId="5E2E6823" w14:textId="77777777" w:rsidR="00DC594D" w:rsidRDefault="00DC594D" w:rsidP="00DC594D">
      <w:pPr>
        <w:jc w:val="both"/>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L1-RSSI includes one or more values associated to one or more BWs or beams.</w:t>
      </w:r>
    </w:p>
    <w:p w14:paraId="355DF011" w14:textId="77777777" w:rsidR="00DC594D" w:rsidRDefault="00DC594D" w:rsidP="00DC594D">
      <w:pPr>
        <w:jc w:val="both"/>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L1-RSSI includes a comparison to an energy detection threshold.</w:t>
      </w:r>
    </w:p>
    <w:p w14:paraId="6FCF7E7C" w14:textId="77777777" w:rsidR="00DC594D" w:rsidRPr="00E27D6B" w:rsidRDefault="00DC594D" w:rsidP="00DC594D">
      <w:pPr>
        <w:jc w:val="both"/>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L3-RSSI is enhanced to support reporting for multiple beams and measurement BWs.</w:t>
      </w:r>
    </w:p>
    <w:p w14:paraId="063451BD" w14:textId="77777777" w:rsidR="00DC594D" w:rsidRDefault="00DC594D" w:rsidP="00DC594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8</w:t>
      </w:r>
      <w:r>
        <w:rPr>
          <w:rFonts w:ascii="Times New Roman" w:hAnsi="Times New Roman" w:cs="Times New Roman"/>
          <w:i/>
          <w:iCs/>
          <w:sz w:val="20"/>
          <w:szCs w:val="20"/>
        </w:rPr>
        <w:t>: The UE receives indication of the channel access mode (omni-directional, directional, receiver assistance, no LBT) from the gNB.</w:t>
      </w:r>
    </w:p>
    <w:p w14:paraId="20306859" w14:textId="77777777" w:rsidR="00DC594D" w:rsidRDefault="00DC594D" w:rsidP="00DC594D">
      <w:pPr>
        <w:jc w:val="both"/>
        <w:rPr>
          <w:rFonts w:ascii="Times New Roman" w:hAnsi="Times New Roman" w:cs="Times New Roman"/>
          <w:i/>
          <w:iCs/>
          <w:sz w:val="20"/>
          <w:szCs w:val="20"/>
        </w:rPr>
      </w:pPr>
      <w:r>
        <w:rPr>
          <w:rFonts w:ascii="Times New Roman" w:hAnsi="Times New Roman" w:cs="Times New Roman"/>
          <w:b/>
          <w:bCs/>
          <w:i/>
          <w:iCs/>
          <w:sz w:val="20"/>
          <w:szCs w:val="20"/>
        </w:rPr>
        <w:t>Proposal 9</w:t>
      </w:r>
      <w:r>
        <w:rPr>
          <w:rFonts w:ascii="Times New Roman" w:hAnsi="Times New Roman" w:cs="Times New Roman"/>
          <w:i/>
          <w:iCs/>
          <w:sz w:val="20"/>
          <w:szCs w:val="20"/>
        </w:rPr>
        <w:t>: The indication of channel access mode is received per cell and per beam.</w:t>
      </w:r>
    </w:p>
    <w:p w14:paraId="7C1FEA02" w14:textId="77777777" w:rsidR="00DC594D" w:rsidRPr="000860CC" w:rsidRDefault="00DC594D" w:rsidP="00DC594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10</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L1 signaling can be used for UE specific indication, at least for initial access.</w:t>
      </w:r>
    </w:p>
    <w:p w14:paraId="6F613A19" w14:textId="77777777" w:rsidR="00DC594D" w:rsidRPr="00DB220E" w:rsidRDefault="00DC594D" w:rsidP="00DC594D">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11</w:t>
      </w:r>
      <w:r>
        <w:rPr>
          <w:rFonts w:ascii="Times New Roman" w:hAnsi="Times New Roman" w:cs="Times New Roman"/>
          <w:i/>
          <w:iCs/>
          <w:sz w:val="20"/>
          <w:szCs w:val="20"/>
          <w:lang w:val="en-GB"/>
        </w:rPr>
        <w:t>: Adapt EDT to account for beamforming gain of the sensing beam.</w:t>
      </w:r>
    </w:p>
    <w:p w14:paraId="7FFEB628" w14:textId="77777777" w:rsidR="00DC594D" w:rsidRPr="00DB220E" w:rsidRDefault="00DC594D" w:rsidP="00DC594D">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12</w:t>
      </w:r>
      <w:r>
        <w:rPr>
          <w:rFonts w:ascii="Times New Roman" w:hAnsi="Times New Roman" w:cs="Times New Roman"/>
          <w:i/>
          <w:iCs/>
          <w:sz w:val="20"/>
          <w:szCs w:val="20"/>
          <w:lang w:val="en-GB"/>
        </w:rPr>
        <w:t>: The Operating Channel BW used in the EDT formula is equivalent to the LBT BW.</w:t>
      </w:r>
    </w:p>
    <w:p w14:paraId="699F1E14" w14:textId="77777777" w:rsidR="00DC594D" w:rsidRPr="007D132F" w:rsidRDefault="00DC594D" w:rsidP="00DC594D">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13</w:t>
      </w:r>
      <w:r>
        <w:rPr>
          <w:rFonts w:ascii="Times New Roman" w:hAnsi="Times New Roman" w:cs="Times New Roman"/>
          <w:i/>
          <w:iCs/>
          <w:sz w:val="20"/>
          <w:szCs w:val="20"/>
          <w:lang w:val="en-GB"/>
        </w:rPr>
        <w:t>: A node that has initiated a first COT and wishing to transmit on a new transmission beam not applicable to the first COT, performs LBT on a sensing beam covering at least the new transmission beam and if possible, initiates a new COT and terminates the first COT.</w:t>
      </w:r>
    </w:p>
    <w:p w14:paraId="1851E7B8" w14:textId="77777777" w:rsidR="00DC594D" w:rsidRDefault="00DC594D" w:rsidP="00DC594D">
      <w:pPr>
        <w:jc w:val="both"/>
        <w:rPr>
          <w:rFonts w:ascii="Times New Roman" w:hAnsi="Times New Roman" w:cs="Times New Roman"/>
          <w:iCs/>
          <w:sz w:val="20"/>
          <w:szCs w:val="20"/>
        </w:rPr>
      </w:pPr>
      <w:r>
        <w:rPr>
          <w:rFonts w:ascii="Times New Roman" w:hAnsi="Times New Roman" w:cs="Times New Roman"/>
          <w:b/>
          <w:bCs/>
          <w:i/>
          <w:iCs/>
          <w:sz w:val="20"/>
          <w:szCs w:val="20"/>
        </w:rPr>
        <w:t>Proposal 14</w:t>
      </w:r>
      <w:r>
        <w:rPr>
          <w:rFonts w:ascii="Times New Roman" w:hAnsi="Times New Roman" w:cs="Times New Roman"/>
          <w:i/>
          <w:iCs/>
          <w:sz w:val="20"/>
          <w:szCs w:val="20"/>
        </w:rPr>
        <w:t>: A UE determines whether to use Cat 2 LBT based on the gap duration Y between the upcoming transmission and a preceding transmission on the same beam.</w:t>
      </w:r>
    </w:p>
    <w:p w14:paraId="19333A63" w14:textId="77777777" w:rsidR="00DC594D" w:rsidRDefault="00DC594D" w:rsidP="00DC594D">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15</w:t>
      </w:r>
      <w:r>
        <w:rPr>
          <w:rFonts w:ascii="Times New Roman" w:hAnsi="Times New Roman" w:cs="Times New Roman"/>
          <w:i/>
          <w:iCs/>
          <w:sz w:val="20"/>
          <w:szCs w:val="20"/>
          <w:lang w:val="en-GB"/>
        </w:rPr>
        <w:t>: For a COT with MU-MIMO (SDM) transmission, support at least independent per-beam LBT sensing (Alt 2) and support simultaneous round robin eCCA between different beams (Alt A-3).</w:t>
      </w:r>
    </w:p>
    <w:p w14:paraId="5D53B8D0" w14:textId="77777777" w:rsidR="00DC594D" w:rsidRPr="00705D7D" w:rsidRDefault="00DC594D" w:rsidP="00DC594D">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16</w:t>
      </w:r>
      <w:r>
        <w:rPr>
          <w:rFonts w:ascii="Times New Roman" w:hAnsi="Times New Roman" w:cs="Times New Roman"/>
          <w:i/>
          <w:iCs/>
          <w:sz w:val="20"/>
          <w:szCs w:val="20"/>
          <w:lang w:val="en-GB"/>
        </w:rPr>
        <w:t>: For a COT with TDM of beams with beam switching, support at least independent per-beam LBT sensing at the start of COT with additional requirement on CAT 2 LBT before beam switch (Alt 3) and support Alt A-2 or A-3.</w:t>
      </w:r>
    </w:p>
    <w:p w14:paraId="6FE5DD06" w14:textId="77777777" w:rsidR="00DC594D" w:rsidRPr="00705D7D" w:rsidRDefault="00DC594D" w:rsidP="00DC594D">
      <w:pPr>
        <w:jc w:val="both"/>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17</w:t>
      </w:r>
      <w:r>
        <w:rPr>
          <w:rFonts w:ascii="Times New Roman" w:hAnsi="Times New Roman" w:cs="Times New Roman"/>
          <w:i/>
          <w:iCs/>
          <w:sz w:val="20"/>
          <w:szCs w:val="20"/>
          <w:lang w:val="en-GB"/>
        </w:rPr>
        <w:t>: Support of Alt B for SDM or TDM of beams can be considered for some UEs.</w:t>
      </w:r>
    </w:p>
    <w:p w14:paraId="1FEADD8B" w14:textId="77777777" w:rsidR="007B3837" w:rsidRPr="007D132F" w:rsidRDefault="007B3837" w:rsidP="000E7C09">
      <w:pPr>
        <w:jc w:val="both"/>
        <w:rPr>
          <w:rFonts w:ascii="Times New Roman" w:hAnsi="Times New Roman" w:cs="Times New Roman"/>
          <w:bCs/>
          <w:iCs/>
          <w:sz w:val="20"/>
          <w:szCs w:val="20"/>
          <w:lang w:val="en-GB"/>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196B7E4E" w:rsidR="000B1450" w:rsidRPr="00C66795"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r>
        <w:rPr>
          <w:rFonts w:ascii="Times New Roman" w:hAnsi="Times New Roman"/>
          <w:sz w:val="20"/>
        </w:rPr>
        <w:t>R</w:t>
      </w:r>
      <w:bookmarkEnd w:id="2"/>
      <w:r w:rsidR="00C161F0">
        <w:rPr>
          <w:rFonts w:ascii="Times New Roman" w:hAnsi="Times New Roman"/>
          <w:sz w:val="20"/>
        </w:rPr>
        <w:t>P-193259, “Study on supporting NR from 52.6GHz to 71GHz”</w:t>
      </w:r>
    </w:p>
    <w:p w14:paraId="4BD9350D" w14:textId="04ACED5F" w:rsidR="00C66795" w:rsidRPr="00E520EB" w:rsidRDefault="003C0F96"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E520EB">
        <w:rPr>
          <w:rFonts w:ascii="Times New Roman" w:hAnsi="Times New Roman" w:cs="Times New Roman"/>
          <w:sz w:val="20"/>
          <w:szCs w:val="20"/>
        </w:rPr>
        <w:t>3GPP TR 38.808, “Study on supporting NR from 52.6 GHz to 71 GHz”, v1.0.0</w:t>
      </w:r>
    </w:p>
    <w:p w14:paraId="639D594F" w14:textId="66B0AF21" w:rsidR="00D91624" w:rsidRPr="00C37D1E" w:rsidRDefault="00964DB3"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RP-</w:t>
      </w:r>
      <w:r w:rsidR="00C6081D">
        <w:rPr>
          <w:rFonts w:ascii="Times New Roman" w:hAnsi="Times New Roman"/>
          <w:sz w:val="20"/>
        </w:rPr>
        <w:t>21</w:t>
      </w:r>
      <w:r w:rsidR="00EC7B9D">
        <w:rPr>
          <w:rFonts w:ascii="Times New Roman" w:hAnsi="Times New Roman"/>
          <w:sz w:val="20"/>
        </w:rPr>
        <w:t>0862</w:t>
      </w:r>
      <w:r w:rsidR="00CA207F">
        <w:rPr>
          <w:rFonts w:ascii="Times New Roman" w:hAnsi="Times New Roman"/>
          <w:sz w:val="20"/>
        </w:rPr>
        <w:t xml:space="preserve">, “Extending </w:t>
      </w:r>
      <w:r w:rsidR="008B0BF1">
        <w:rPr>
          <w:rFonts w:ascii="Times New Roman" w:hAnsi="Times New Roman"/>
          <w:sz w:val="20"/>
        </w:rPr>
        <w:t>current NR operation to 71GHz”</w:t>
      </w:r>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F63D2" w14:textId="77777777" w:rsidR="00863C49" w:rsidRDefault="00863C49">
      <w:r>
        <w:separator/>
      </w:r>
    </w:p>
  </w:endnote>
  <w:endnote w:type="continuationSeparator" w:id="0">
    <w:p w14:paraId="476712A2" w14:textId="77777777" w:rsidR="00863C49" w:rsidRDefault="00863C49">
      <w:r>
        <w:continuationSeparator/>
      </w:r>
    </w:p>
  </w:endnote>
  <w:endnote w:type="continuationNotice" w:id="1">
    <w:p w14:paraId="13193D44" w14:textId="77777777" w:rsidR="00863C49" w:rsidRDefault="00863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3791E" w14:textId="77777777" w:rsidR="00863C49" w:rsidRDefault="00863C49">
      <w:r>
        <w:separator/>
      </w:r>
    </w:p>
  </w:footnote>
  <w:footnote w:type="continuationSeparator" w:id="0">
    <w:p w14:paraId="46E65668" w14:textId="77777777" w:rsidR="00863C49" w:rsidRDefault="00863C49">
      <w:r>
        <w:continuationSeparator/>
      </w:r>
    </w:p>
  </w:footnote>
  <w:footnote w:type="continuationNotice" w:id="1">
    <w:p w14:paraId="0D4DB554" w14:textId="77777777" w:rsidR="00863C49" w:rsidRDefault="00863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5E79E7"/>
    <w:multiLevelType w:val="hybridMultilevel"/>
    <w:tmpl w:val="A5E6D20E"/>
    <w:lvl w:ilvl="0" w:tplc="46A4709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0B757E"/>
    <w:multiLevelType w:val="hybridMultilevel"/>
    <w:tmpl w:val="4D3C8ACC"/>
    <w:lvl w:ilvl="0" w:tplc="3F40E5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DF148E"/>
    <w:multiLevelType w:val="hybridMultilevel"/>
    <w:tmpl w:val="A1723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0858C3"/>
    <w:multiLevelType w:val="hybridMultilevel"/>
    <w:tmpl w:val="006E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4"/>
  </w:num>
  <w:num w:numId="3">
    <w:abstractNumId w:val="25"/>
  </w:num>
  <w:num w:numId="4">
    <w:abstractNumId w:val="26"/>
  </w:num>
  <w:num w:numId="5">
    <w:abstractNumId w:val="21"/>
  </w:num>
  <w:num w:numId="6">
    <w:abstractNumId w:val="30"/>
  </w:num>
  <w:num w:numId="7">
    <w:abstractNumId w:val="38"/>
  </w:num>
  <w:num w:numId="8">
    <w:abstractNumId w:val="22"/>
  </w:num>
  <w:num w:numId="9">
    <w:abstractNumId w:val="51"/>
  </w:num>
  <w:num w:numId="10">
    <w:abstractNumId w:val="24"/>
    <w:lvlOverride w:ilvl="0">
      <w:startOverride w:val="1"/>
    </w:lvlOverride>
  </w:num>
  <w:num w:numId="11">
    <w:abstractNumId w:val="32"/>
  </w:num>
  <w:num w:numId="12">
    <w:abstractNumId w:val="27"/>
  </w:num>
  <w:num w:numId="13">
    <w:abstractNumId w:val="47"/>
  </w:num>
  <w:num w:numId="14">
    <w:abstractNumId w:val="16"/>
  </w:num>
  <w:num w:numId="15">
    <w:abstractNumId w:val="29"/>
  </w:num>
  <w:num w:numId="16">
    <w:abstractNumId w:val="18"/>
  </w:num>
  <w:num w:numId="17">
    <w:abstractNumId w:val="7"/>
  </w:num>
  <w:num w:numId="18">
    <w:abstractNumId w:val="40"/>
  </w:num>
  <w:num w:numId="19">
    <w:abstractNumId w:val="5"/>
  </w:num>
  <w:num w:numId="20">
    <w:abstractNumId w:val="35"/>
  </w:num>
  <w:num w:numId="21">
    <w:abstractNumId w:val="31"/>
  </w:num>
  <w:num w:numId="22">
    <w:abstractNumId w:val="15"/>
  </w:num>
  <w:num w:numId="23">
    <w:abstractNumId w:val="44"/>
  </w:num>
  <w:num w:numId="24">
    <w:abstractNumId w:val="39"/>
  </w:num>
  <w:num w:numId="25">
    <w:abstractNumId w:val="1"/>
  </w:num>
  <w:num w:numId="26">
    <w:abstractNumId w:val="1"/>
  </w:num>
  <w:num w:numId="27">
    <w:abstractNumId w:val="1"/>
  </w:num>
  <w:num w:numId="28">
    <w:abstractNumId w:val="4"/>
  </w:num>
  <w:num w:numId="29">
    <w:abstractNumId w:val="52"/>
  </w:num>
  <w:num w:numId="30">
    <w:abstractNumId w:val="33"/>
  </w:num>
  <w:num w:numId="31">
    <w:abstractNumId w:val="12"/>
  </w:num>
  <w:num w:numId="32">
    <w:abstractNumId w:val="48"/>
  </w:num>
  <w:num w:numId="33">
    <w:abstractNumId w:val="37"/>
  </w:num>
  <w:num w:numId="34">
    <w:abstractNumId w:val="45"/>
  </w:num>
  <w:num w:numId="35">
    <w:abstractNumId w:val="6"/>
  </w:num>
  <w:num w:numId="36">
    <w:abstractNumId w:val="11"/>
  </w:num>
  <w:num w:numId="37">
    <w:abstractNumId w:val="53"/>
  </w:num>
  <w:num w:numId="38">
    <w:abstractNumId w:val="13"/>
  </w:num>
  <w:num w:numId="39">
    <w:abstractNumId w:val="2"/>
  </w:num>
  <w:num w:numId="40">
    <w:abstractNumId w:val="23"/>
  </w:num>
  <w:num w:numId="41">
    <w:abstractNumId w:val="46"/>
  </w:num>
  <w:num w:numId="42">
    <w:abstractNumId w:val="20"/>
  </w:num>
  <w:num w:numId="43">
    <w:abstractNumId w:val="0"/>
  </w:num>
  <w:num w:numId="44">
    <w:abstractNumId w:val="19"/>
  </w:num>
  <w:num w:numId="45">
    <w:abstractNumId w:val="50"/>
  </w:num>
  <w:num w:numId="46">
    <w:abstractNumId w:val="54"/>
  </w:num>
  <w:num w:numId="47">
    <w:abstractNumId w:val="9"/>
  </w:num>
  <w:num w:numId="48">
    <w:abstractNumId w:val="28"/>
  </w:num>
  <w:num w:numId="49">
    <w:abstractNumId w:val="43"/>
  </w:num>
  <w:num w:numId="50">
    <w:abstractNumId w:val="3"/>
  </w:num>
  <w:num w:numId="51">
    <w:abstractNumId w:val="36"/>
  </w:num>
  <w:num w:numId="52">
    <w:abstractNumId w:val="41"/>
  </w:num>
  <w:num w:numId="53">
    <w:abstractNumId w:val="49"/>
  </w:num>
  <w:num w:numId="54">
    <w:abstractNumId w:val="8"/>
  </w:num>
  <w:num w:numId="55">
    <w:abstractNumId w:val="42"/>
  </w:num>
  <w:num w:numId="56">
    <w:abstractNumId w:val="10"/>
  </w:num>
  <w:num w:numId="57">
    <w:abstractNumId w:val="14"/>
  </w:num>
  <w:num w:numId="58">
    <w:abstractNumId w:val="1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AA9"/>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071F"/>
    <w:rsid w:val="000110C9"/>
    <w:rsid w:val="00011B28"/>
    <w:rsid w:val="00011EE8"/>
    <w:rsid w:val="0001288B"/>
    <w:rsid w:val="00012B9F"/>
    <w:rsid w:val="00012C16"/>
    <w:rsid w:val="00012D84"/>
    <w:rsid w:val="000135E9"/>
    <w:rsid w:val="00015039"/>
    <w:rsid w:val="000153E9"/>
    <w:rsid w:val="00015D15"/>
    <w:rsid w:val="0001608B"/>
    <w:rsid w:val="0001611C"/>
    <w:rsid w:val="000164BC"/>
    <w:rsid w:val="0001694D"/>
    <w:rsid w:val="00016C0D"/>
    <w:rsid w:val="00017074"/>
    <w:rsid w:val="000179A9"/>
    <w:rsid w:val="000206D3"/>
    <w:rsid w:val="000208E4"/>
    <w:rsid w:val="00020CC5"/>
    <w:rsid w:val="00020D4A"/>
    <w:rsid w:val="00020D56"/>
    <w:rsid w:val="00021143"/>
    <w:rsid w:val="00022522"/>
    <w:rsid w:val="00022C6C"/>
    <w:rsid w:val="00023233"/>
    <w:rsid w:val="00023D0C"/>
    <w:rsid w:val="000244A8"/>
    <w:rsid w:val="0002470E"/>
    <w:rsid w:val="00024A3E"/>
    <w:rsid w:val="00024F2F"/>
    <w:rsid w:val="00025050"/>
    <w:rsid w:val="0002564D"/>
    <w:rsid w:val="00025748"/>
    <w:rsid w:val="00025D5F"/>
    <w:rsid w:val="00025ECA"/>
    <w:rsid w:val="00026309"/>
    <w:rsid w:val="0002681B"/>
    <w:rsid w:val="00026CB5"/>
    <w:rsid w:val="00026E30"/>
    <w:rsid w:val="00027C7D"/>
    <w:rsid w:val="00027DEF"/>
    <w:rsid w:val="00030C64"/>
    <w:rsid w:val="00031297"/>
    <w:rsid w:val="00031598"/>
    <w:rsid w:val="00031C2F"/>
    <w:rsid w:val="00031DCF"/>
    <w:rsid w:val="000322BA"/>
    <w:rsid w:val="000325B8"/>
    <w:rsid w:val="00033237"/>
    <w:rsid w:val="00033351"/>
    <w:rsid w:val="0003410A"/>
    <w:rsid w:val="00034C15"/>
    <w:rsid w:val="0003594D"/>
    <w:rsid w:val="00035EA8"/>
    <w:rsid w:val="00035EDA"/>
    <w:rsid w:val="00035F74"/>
    <w:rsid w:val="00036BA1"/>
    <w:rsid w:val="000405A0"/>
    <w:rsid w:val="00040B78"/>
    <w:rsid w:val="0004149C"/>
    <w:rsid w:val="00041A70"/>
    <w:rsid w:val="000422E2"/>
    <w:rsid w:val="00042BE0"/>
    <w:rsid w:val="00042F22"/>
    <w:rsid w:val="000437FA"/>
    <w:rsid w:val="00043967"/>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2E12"/>
    <w:rsid w:val="000534E3"/>
    <w:rsid w:val="00053756"/>
    <w:rsid w:val="00053BCD"/>
    <w:rsid w:val="00053C47"/>
    <w:rsid w:val="00054303"/>
    <w:rsid w:val="00054815"/>
    <w:rsid w:val="00054EE4"/>
    <w:rsid w:val="00055378"/>
    <w:rsid w:val="00055461"/>
    <w:rsid w:val="00055C59"/>
    <w:rsid w:val="00055E34"/>
    <w:rsid w:val="0005606A"/>
    <w:rsid w:val="000563D8"/>
    <w:rsid w:val="00056718"/>
    <w:rsid w:val="00056A67"/>
    <w:rsid w:val="00056F02"/>
    <w:rsid w:val="00056FD0"/>
    <w:rsid w:val="00057117"/>
    <w:rsid w:val="000571B8"/>
    <w:rsid w:val="0005757D"/>
    <w:rsid w:val="000575ED"/>
    <w:rsid w:val="00057EFC"/>
    <w:rsid w:val="000600AC"/>
    <w:rsid w:val="00060139"/>
    <w:rsid w:val="000604D2"/>
    <w:rsid w:val="000615A0"/>
    <w:rsid w:val="000616E7"/>
    <w:rsid w:val="00061829"/>
    <w:rsid w:val="0006232B"/>
    <w:rsid w:val="000625C8"/>
    <w:rsid w:val="00063AC3"/>
    <w:rsid w:val="00063D2C"/>
    <w:rsid w:val="00063EF3"/>
    <w:rsid w:val="000641AA"/>
    <w:rsid w:val="000645B8"/>
    <w:rsid w:val="0006487E"/>
    <w:rsid w:val="00065243"/>
    <w:rsid w:val="00065952"/>
    <w:rsid w:val="00065E1A"/>
    <w:rsid w:val="00065F7E"/>
    <w:rsid w:val="000662AC"/>
    <w:rsid w:val="000674D8"/>
    <w:rsid w:val="00070074"/>
    <w:rsid w:val="00070830"/>
    <w:rsid w:val="00070D25"/>
    <w:rsid w:val="00071225"/>
    <w:rsid w:val="000715A7"/>
    <w:rsid w:val="00071812"/>
    <w:rsid w:val="00071DCA"/>
    <w:rsid w:val="00071DD2"/>
    <w:rsid w:val="000720EF"/>
    <w:rsid w:val="000723C9"/>
    <w:rsid w:val="000723CA"/>
    <w:rsid w:val="000725A0"/>
    <w:rsid w:val="00073E55"/>
    <w:rsid w:val="0007415D"/>
    <w:rsid w:val="00074621"/>
    <w:rsid w:val="00074E8D"/>
    <w:rsid w:val="00074F35"/>
    <w:rsid w:val="00075131"/>
    <w:rsid w:val="00075BF1"/>
    <w:rsid w:val="00076041"/>
    <w:rsid w:val="0007725A"/>
    <w:rsid w:val="0007787A"/>
    <w:rsid w:val="00077A1C"/>
    <w:rsid w:val="00077CF3"/>
    <w:rsid w:val="00077E5F"/>
    <w:rsid w:val="0008004D"/>
    <w:rsid w:val="00080281"/>
    <w:rsid w:val="0008036A"/>
    <w:rsid w:val="000806B5"/>
    <w:rsid w:val="00081AE6"/>
    <w:rsid w:val="00082135"/>
    <w:rsid w:val="00082274"/>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714F"/>
    <w:rsid w:val="0008785D"/>
    <w:rsid w:val="0009009F"/>
    <w:rsid w:val="0009029B"/>
    <w:rsid w:val="00090345"/>
    <w:rsid w:val="00090AF4"/>
    <w:rsid w:val="00090CD9"/>
    <w:rsid w:val="00090D19"/>
    <w:rsid w:val="00091557"/>
    <w:rsid w:val="000918EB"/>
    <w:rsid w:val="000923AF"/>
    <w:rsid w:val="0009244B"/>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4EA6"/>
    <w:rsid w:val="0009510F"/>
    <w:rsid w:val="00095B3E"/>
    <w:rsid w:val="00096A7E"/>
    <w:rsid w:val="00096C23"/>
    <w:rsid w:val="00097774"/>
    <w:rsid w:val="000A0028"/>
    <w:rsid w:val="000A0276"/>
    <w:rsid w:val="000A1B7B"/>
    <w:rsid w:val="000A22F2"/>
    <w:rsid w:val="000A2538"/>
    <w:rsid w:val="000A3063"/>
    <w:rsid w:val="000A3E79"/>
    <w:rsid w:val="000A447B"/>
    <w:rsid w:val="000A56F2"/>
    <w:rsid w:val="000A5764"/>
    <w:rsid w:val="000A6559"/>
    <w:rsid w:val="000A6F93"/>
    <w:rsid w:val="000A7B2A"/>
    <w:rsid w:val="000A7B8B"/>
    <w:rsid w:val="000A7DC3"/>
    <w:rsid w:val="000B0223"/>
    <w:rsid w:val="000B02A2"/>
    <w:rsid w:val="000B0431"/>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5AF"/>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C28"/>
    <w:rsid w:val="000C1E19"/>
    <w:rsid w:val="000C200B"/>
    <w:rsid w:val="000C2365"/>
    <w:rsid w:val="000C2C1D"/>
    <w:rsid w:val="000C2CD0"/>
    <w:rsid w:val="000C2E19"/>
    <w:rsid w:val="000C3794"/>
    <w:rsid w:val="000C40D2"/>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C6D"/>
    <w:rsid w:val="000D4D63"/>
    <w:rsid w:val="000D51D9"/>
    <w:rsid w:val="000D57A7"/>
    <w:rsid w:val="000D5C17"/>
    <w:rsid w:val="000D719C"/>
    <w:rsid w:val="000E0527"/>
    <w:rsid w:val="000E0669"/>
    <w:rsid w:val="000E1546"/>
    <w:rsid w:val="000E18EA"/>
    <w:rsid w:val="000E1CA4"/>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6CD"/>
    <w:rsid w:val="00113CF4"/>
    <w:rsid w:val="00113DCD"/>
    <w:rsid w:val="00115027"/>
    <w:rsid w:val="00115196"/>
    <w:rsid w:val="001153A7"/>
    <w:rsid w:val="001153EA"/>
    <w:rsid w:val="00115643"/>
    <w:rsid w:val="001163DC"/>
    <w:rsid w:val="00116765"/>
    <w:rsid w:val="00116896"/>
    <w:rsid w:val="00116C54"/>
    <w:rsid w:val="0011747E"/>
    <w:rsid w:val="00117AE6"/>
    <w:rsid w:val="00117CEA"/>
    <w:rsid w:val="00117D13"/>
    <w:rsid w:val="001203FC"/>
    <w:rsid w:val="0012189E"/>
    <w:rsid w:val="001218CE"/>
    <w:rsid w:val="001218E7"/>
    <w:rsid w:val="001219F5"/>
    <w:rsid w:val="00121A20"/>
    <w:rsid w:val="00121D09"/>
    <w:rsid w:val="00121FD0"/>
    <w:rsid w:val="00122BB4"/>
    <w:rsid w:val="00122C45"/>
    <w:rsid w:val="00123549"/>
    <w:rsid w:val="00123B39"/>
    <w:rsid w:val="00123BFE"/>
    <w:rsid w:val="00123CA8"/>
    <w:rsid w:val="00123D2C"/>
    <w:rsid w:val="001248FC"/>
    <w:rsid w:val="00125448"/>
    <w:rsid w:val="00125B92"/>
    <w:rsid w:val="00125D8C"/>
    <w:rsid w:val="00125FDB"/>
    <w:rsid w:val="00126305"/>
    <w:rsid w:val="00126967"/>
    <w:rsid w:val="00126B4A"/>
    <w:rsid w:val="00127931"/>
    <w:rsid w:val="00127D88"/>
    <w:rsid w:val="00130258"/>
    <w:rsid w:val="00130292"/>
    <w:rsid w:val="001316C9"/>
    <w:rsid w:val="0013192D"/>
    <w:rsid w:val="00131BF9"/>
    <w:rsid w:val="00131FE9"/>
    <w:rsid w:val="00132FD0"/>
    <w:rsid w:val="001330B8"/>
    <w:rsid w:val="0013399F"/>
    <w:rsid w:val="001344C0"/>
    <w:rsid w:val="001346FA"/>
    <w:rsid w:val="00134D61"/>
    <w:rsid w:val="00135169"/>
    <w:rsid w:val="00135218"/>
    <w:rsid w:val="00135252"/>
    <w:rsid w:val="0013526B"/>
    <w:rsid w:val="00135394"/>
    <w:rsid w:val="0013580A"/>
    <w:rsid w:val="001358D4"/>
    <w:rsid w:val="00135999"/>
    <w:rsid w:val="001360E1"/>
    <w:rsid w:val="00136790"/>
    <w:rsid w:val="00136B26"/>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ACD"/>
    <w:rsid w:val="00147BDE"/>
    <w:rsid w:val="00150282"/>
    <w:rsid w:val="001502B4"/>
    <w:rsid w:val="001506B3"/>
    <w:rsid w:val="001506F6"/>
    <w:rsid w:val="00150C1E"/>
    <w:rsid w:val="001510DF"/>
    <w:rsid w:val="0015190F"/>
    <w:rsid w:val="00151E23"/>
    <w:rsid w:val="001523B7"/>
    <w:rsid w:val="00152682"/>
    <w:rsid w:val="001526E0"/>
    <w:rsid w:val="00152E8B"/>
    <w:rsid w:val="001538E3"/>
    <w:rsid w:val="00153B76"/>
    <w:rsid w:val="00154220"/>
    <w:rsid w:val="001549FC"/>
    <w:rsid w:val="001551B5"/>
    <w:rsid w:val="0015584D"/>
    <w:rsid w:val="00155A1A"/>
    <w:rsid w:val="0015611D"/>
    <w:rsid w:val="00156DC4"/>
    <w:rsid w:val="00156E49"/>
    <w:rsid w:val="00157A90"/>
    <w:rsid w:val="00157B7B"/>
    <w:rsid w:val="00157F10"/>
    <w:rsid w:val="0016036A"/>
    <w:rsid w:val="00160461"/>
    <w:rsid w:val="00162135"/>
    <w:rsid w:val="001629FC"/>
    <w:rsid w:val="00162BD1"/>
    <w:rsid w:val="00163554"/>
    <w:rsid w:val="00163FBD"/>
    <w:rsid w:val="001659C1"/>
    <w:rsid w:val="00165AFE"/>
    <w:rsid w:val="0016660C"/>
    <w:rsid w:val="001669BD"/>
    <w:rsid w:val="0016726A"/>
    <w:rsid w:val="00167359"/>
    <w:rsid w:val="001676A7"/>
    <w:rsid w:val="00167A2F"/>
    <w:rsid w:val="00167ADC"/>
    <w:rsid w:val="00170B00"/>
    <w:rsid w:val="001711A9"/>
    <w:rsid w:val="00171478"/>
    <w:rsid w:val="00171E9B"/>
    <w:rsid w:val="00171FAE"/>
    <w:rsid w:val="001726EE"/>
    <w:rsid w:val="001735B9"/>
    <w:rsid w:val="00173A8E"/>
    <w:rsid w:val="0017437B"/>
    <w:rsid w:val="001746D1"/>
    <w:rsid w:val="001747A2"/>
    <w:rsid w:val="00174FE7"/>
    <w:rsid w:val="001750CB"/>
    <w:rsid w:val="0017593E"/>
    <w:rsid w:val="00175A10"/>
    <w:rsid w:val="00175A7C"/>
    <w:rsid w:val="00175B87"/>
    <w:rsid w:val="001762DB"/>
    <w:rsid w:val="00176850"/>
    <w:rsid w:val="00176BF2"/>
    <w:rsid w:val="00176E09"/>
    <w:rsid w:val="00176E1A"/>
    <w:rsid w:val="00176FB5"/>
    <w:rsid w:val="001777C4"/>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10D4"/>
    <w:rsid w:val="001921DE"/>
    <w:rsid w:val="001924F7"/>
    <w:rsid w:val="001927C8"/>
    <w:rsid w:val="00192B67"/>
    <w:rsid w:val="00192D14"/>
    <w:rsid w:val="0019341A"/>
    <w:rsid w:val="00193ABA"/>
    <w:rsid w:val="00194249"/>
    <w:rsid w:val="001944CD"/>
    <w:rsid w:val="0019468F"/>
    <w:rsid w:val="00194E68"/>
    <w:rsid w:val="00195002"/>
    <w:rsid w:val="0019512B"/>
    <w:rsid w:val="001965C4"/>
    <w:rsid w:val="001975F2"/>
    <w:rsid w:val="00197789"/>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1EB"/>
    <w:rsid w:val="001B56D1"/>
    <w:rsid w:val="001B571E"/>
    <w:rsid w:val="001B5A5D"/>
    <w:rsid w:val="001B5EC7"/>
    <w:rsid w:val="001B6129"/>
    <w:rsid w:val="001B6365"/>
    <w:rsid w:val="001B653E"/>
    <w:rsid w:val="001B66D0"/>
    <w:rsid w:val="001B69DB"/>
    <w:rsid w:val="001B7034"/>
    <w:rsid w:val="001B74F6"/>
    <w:rsid w:val="001B7A96"/>
    <w:rsid w:val="001C02A9"/>
    <w:rsid w:val="001C04B4"/>
    <w:rsid w:val="001C07F8"/>
    <w:rsid w:val="001C0AAE"/>
    <w:rsid w:val="001C0B35"/>
    <w:rsid w:val="001C0DA2"/>
    <w:rsid w:val="001C1A1A"/>
    <w:rsid w:val="001C1A80"/>
    <w:rsid w:val="001C1CE5"/>
    <w:rsid w:val="001C1E98"/>
    <w:rsid w:val="001C1F1B"/>
    <w:rsid w:val="001C27E1"/>
    <w:rsid w:val="001C286F"/>
    <w:rsid w:val="001C3D2A"/>
    <w:rsid w:val="001C3D34"/>
    <w:rsid w:val="001C4C20"/>
    <w:rsid w:val="001C508D"/>
    <w:rsid w:val="001C5B0C"/>
    <w:rsid w:val="001C6312"/>
    <w:rsid w:val="001C64D8"/>
    <w:rsid w:val="001C664F"/>
    <w:rsid w:val="001C7611"/>
    <w:rsid w:val="001D0064"/>
    <w:rsid w:val="001D0435"/>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0F3"/>
    <w:rsid w:val="001E0180"/>
    <w:rsid w:val="001E018C"/>
    <w:rsid w:val="001E0427"/>
    <w:rsid w:val="001E076C"/>
    <w:rsid w:val="001E0A3B"/>
    <w:rsid w:val="001E0B68"/>
    <w:rsid w:val="001E0E46"/>
    <w:rsid w:val="001E113F"/>
    <w:rsid w:val="001E117C"/>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289"/>
    <w:rsid w:val="001F44E1"/>
    <w:rsid w:val="001F4676"/>
    <w:rsid w:val="001F54C5"/>
    <w:rsid w:val="001F58C2"/>
    <w:rsid w:val="001F5B50"/>
    <w:rsid w:val="001F5C7D"/>
    <w:rsid w:val="001F61DB"/>
    <w:rsid w:val="001F662C"/>
    <w:rsid w:val="001F6ECA"/>
    <w:rsid w:val="001F7074"/>
    <w:rsid w:val="001F7A85"/>
    <w:rsid w:val="001F7AE0"/>
    <w:rsid w:val="00200490"/>
    <w:rsid w:val="002009A4"/>
    <w:rsid w:val="002015F1"/>
    <w:rsid w:val="00201F2A"/>
    <w:rsid w:val="00201F3A"/>
    <w:rsid w:val="002028F1"/>
    <w:rsid w:val="0020327F"/>
    <w:rsid w:val="00203A34"/>
    <w:rsid w:val="00203F4F"/>
    <w:rsid w:val="00203F96"/>
    <w:rsid w:val="002041BF"/>
    <w:rsid w:val="00204831"/>
    <w:rsid w:val="00204E32"/>
    <w:rsid w:val="002050C4"/>
    <w:rsid w:val="00205CEA"/>
    <w:rsid w:val="002063BF"/>
    <w:rsid w:val="0020640E"/>
    <w:rsid w:val="002069B2"/>
    <w:rsid w:val="00206A02"/>
    <w:rsid w:val="00207FA3"/>
    <w:rsid w:val="00210051"/>
    <w:rsid w:val="00210241"/>
    <w:rsid w:val="002105C0"/>
    <w:rsid w:val="002111FD"/>
    <w:rsid w:val="00212596"/>
    <w:rsid w:val="002128FC"/>
    <w:rsid w:val="00212D1B"/>
    <w:rsid w:val="00212D2F"/>
    <w:rsid w:val="0021331C"/>
    <w:rsid w:val="0021336E"/>
    <w:rsid w:val="00213F3B"/>
    <w:rsid w:val="00214DA8"/>
    <w:rsid w:val="0021529E"/>
    <w:rsid w:val="00215423"/>
    <w:rsid w:val="002158FA"/>
    <w:rsid w:val="00215991"/>
    <w:rsid w:val="00215D3F"/>
    <w:rsid w:val="00215F14"/>
    <w:rsid w:val="002160C0"/>
    <w:rsid w:val="00216540"/>
    <w:rsid w:val="00216742"/>
    <w:rsid w:val="00216913"/>
    <w:rsid w:val="00216A4A"/>
    <w:rsid w:val="00216C1B"/>
    <w:rsid w:val="00217082"/>
    <w:rsid w:val="002179C2"/>
    <w:rsid w:val="00220495"/>
    <w:rsid w:val="00220600"/>
    <w:rsid w:val="00220819"/>
    <w:rsid w:val="00220EAB"/>
    <w:rsid w:val="00220EC5"/>
    <w:rsid w:val="00221404"/>
    <w:rsid w:val="002221C0"/>
    <w:rsid w:val="00222352"/>
    <w:rsid w:val="002224DB"/>
    <w:rsid w:val="002227DC"/>
    <w:rsid w:val="00223FCB"/>
    <w:rsid w:val="00224295"/>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A70"/>
    <w:rsid w:val="00230BDB"/>
    <w:rsid w:val="00231470"/>
    <w:rsid w:val="0023156D"/>
    <w:rsid w:val="002317C3"/>
    <w:rsid w:val="002319E4"/>
    <w:rsid w:val="002320DA"/>
    <w:rsid w:val="00232491"/>
    <w:rsid w:val="00233E89"/>
    <w:rsid w:val="002346E3"/>
    <w:rsid w:val="002349E8"/>
    <w:rsid w:val="00234BD9"/>
    <w:rsid w:val="00235590"/>
    <w:rsid w:val="00235632"/>
    <w:rsid w:val="00235872"/>
    <w:rsid w:val="00235CAB"/>
    <w:rsid w:val="00235DAD"/>
    <w:rsid w:val="00236099"/>
    <w:rsid w:val="00236493"/>
    <w:rsid w:val="002364DC"/>
    <w:rsid w:val="0023684E"/>
    <w:rsid w:val="00236C0D"/>
    <w:rsid w:val="00236ED3"/>
    <w:rsid w:val="0023712A"/>
    <w:rsid w:val="00237918"/>
    <w:rsid w:val="00240798"/>
    <w:rsid w:val="0024083C"/>
    <w:rsid w:val="0024089C"/>
    <w:rsid w:val="0024093C"/>
    <w:rsid w:val="002413CC"/>
    <w:rsid w:val="00241559"/>
    <w:rsid w:val="00241BE6"/>
    <w:rsid w:val="00242362"/>
    <w:rsid w:val="0024267E"/>
    <w:rsid w:val="002426E0"/>
    <w:rsid w:val="0024309A"/>
    <w:rsid w:val="00243179"/>
    <w:rsid w:val="00243285"/>
    <w:rsid w:val="002434D0"/>
    <w:rsid w:val="0024350A"/>
    <w:rsid w:val="002435B3"/>
    <w:rsid w:val="0024367A"/>
    <w:rsid w:val="00244040"/>
    <w:rsid w:val="0024566A"/>
    <w:rsid w:val="00245766"/>
    <w:rsid w:val="002458EB"/>
    <w:rsid w:val="002462D0"/>
    <w:rsid w:val="00246594"/>
    <w:rsid w:val="002468B7"/>
    <w:rsid w:val="0024729C"/>
    <w:rsid w:val="00247BC4"/>
    <w:rsid w:val="00247F59"/>
    <w:rsid w:val="002502F9"/>
    <w:rsid w:val="00251316"/>
    <w:rsid w:val="00251615"/>
    <w:rsid w:val="002518B0"/>
    <w:rsid w:val="00251B4A"/>
    <w:rsid w:val="00251DE3"/>
    <w:rsid w:val="0025243C"/>
    <w:rsid w:val="00252933"/>
    <w:rsid w:val="002536A0"/>
    <w:rsid w:val="00253F55"/>
    <w:rsid w:val="0025555E"/>
    <w:rsid w:val="00255D36"/>
    <w:rsid w:val="0025717B"/>
    <w:rsid w:val="00257543"/>
    <w:rsid w:val="002577E6"/>
    <w:rsid w:val="002602EB"/>
    <w:rsid w:val="00260656"/>
    <w:rsid w:val="002608DB"/>
    <w:rsid w:val="00260A05"/>
    <w:rsid w:val="00260F36"/>
    <w:rsid w:val="00261782"/>
    <w:rsid w:val="002617E7"/>
    <w:rsid w:val="00261A3A"/>
    <w:rsid w:val="00262A43"/>
    <w:rsid w:val="00262A45"/>
    <w:rsid w:val="00262FAD"/>
    <w:rsid w:val="002637AE"/>
    <w:rsid w:val="00263975"/>
    <w:rsid w:val="00264189"/>
    <w:rsid w:val="00264228"/>
    <w:rsid w:val="00264334"/>
    <w:rsid w:val="0026473E"/>
    <w:rsid w:val="00265223"/>
    <w:rsid w:val="00265521"/>
    <w:rsid w:val="002658B5"/>
    <w:rsid w:val="00265C81"/>
    <w:rsid w:val="00266214"/>
    <w:rsid w:val="00266CC2"/>
    <w:rsid w:val="00267A3C"/>
    <w:rsid w:val="00267B5F"/>
    <w:rsid w:val="00267C83"/>
    <w:rsid w:val="002700C2"/>
    <w:rsid w:val="002706BF"/>
    <w:rsid w:val="0027144F"/>
    <w:rsid w:val="00271A63"/>
    <w:rsid w:val="00271F3A"/>
    <w:rsid w:val="00272B6B"/>
    <w:rsid w:val="00273278"/>
    <w:rsid w:val="002737F4"/>
    <w:rsid w:val="00273D70"/>
    <w:rsid w:val="00273E0E"/>
    <w:rsid w:val="00273E84"/>
    <w:rsid w:val="00274BB8"/>
    <w:rsid w:val="00274C41"/>
    <w:rsid w:val="00274DFF"/>
    <w:rsid w:val="00275121"/>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32"/>
    <w:rsid w:val="002871CF"/>
    <w:rsid w:val="00287592"/>
    <w:rsid w:val="00287723"/>
    <w:rsid w:val="00287838"/>
    <w:rsid w:val="0029074A"/>
    <w:rsid w:val="002907B5"/>
    <w:rsid w:val="00290CC2"/>
    <w:rsid w:val="002911CE"/>
    <w:rsid w:val="002912B7"/>
    <w:rsid w:val="002912C6"/>
    <w:rsid w:val="0029135D"/>
    <w:rsid w:val="00291685"/>
    <w:rsid w:val="00291793"/>
    <w:rsid w:val="0029196F"/>
    <w:rsid w:val="00291FC4"/>
    <w:rsid w:val="00292174"/>
    <w:rsid w:val="00292330"/>
    <w:rsid w:val="00292EB7"/>
    <w:rsid w:val="002937A1"/>
    <w:rsid w:val="00293974"/>
    <w:rsid w:val="002942B3"/>
    <w:rsid w:val="00294544"/>
    <w:rsid w:val="00295BE1"/>
    <w:rsid w:val="00295E8C"/>
    <w:rsid w:val="00295FCF"/>
    <w:rsid w:val="00296227"/>
    <w:rsid w:val="00296314"/>
    <w:rsid w:val="002964A7"/>
    <w:rsid w:val="00296F44"/>
    <w:rsid w:val="0029777D"/>
    <w:rsid w:val="002A055E"/>
    <w:rsid w:val="002A0D27"/>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598"/>
    <w:rsid w:val="002A7683"/>
    <w:rsid w:val="002A793B"/>
    <w:rsid w:val="002A7EEF"/>
    <w:rsid w:val="002B06D6"/>
    <w:rsid w:val="002B16A7"/>
    <w:rsid w:val="002B2179"/>
    <w:rsid w:val="002B2358"/>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2DC"/>
    <w:rsid w:val="002D34B2"/>
    <w:rsid w:val="002D3B37"/>
    <w:rsid w:val="002D40FF"/>
    <w:rsid w:val="002D4147"/>
    <w:rsid w:val="002D4863"/>
    <w:rsid w:val="002D4ABC"/>
    <w:rsid w:val="002D4D9C"/>
    <w:rsid w:val="002D5255"/>
    <w:rsid w:val="002D5933"/>
    <w:rsid w:val="002D59F1"/>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380F"/>
    <w:rsid w:val="002E44F7"/>
    <w:rsid w:val="002E4943"/>
    <w:rsid w:val="002E56A7"/>
    <w:rsid w:val="002E5F74"/>
    <w:rsid w:val="002E659A"/>
    <w:rsid w:val="002E689B"/>
    <w:rsid w:val="002E7003"/>
    <w:rsid w:val="002E71E7"/>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5CFB"/>
    <w:rsid w:val="003060F8"/>
    <w:rsid w:val="00306862"/>
    <w:rsid w:val="00306954"/>
    <w:rsid w:val="0030704D"/>
    <w:rsid w:val="00307A42"/>
    <w:rsid w:val="00307A45"/>
    <w:rsid w:val="00307BA1"/>
    <w:rsid w:val="00307FF4"/>
    <w:rsid w:val="00311702"/>
    <w:rsid w:val="00311E82"/>
    <w:rsid w:val="003124BA"/>
    <w:rsid w:val="003127DA"/>
    <w:rsid w:val="00312C0A"/>
    <w:rsid w:val="003133D0"/>
    <w:rsid w:val="00313C85"/>
    <w:rsid w:val="00313E04"/>
    <w:rsid w:val="00313FD6"/>
    <w:rsid w:val="003143BD"/>
    <w:rsid w:val="00315304"/>
    <w:rsid w:val="003153C1"/>
    <w:rsid w:val="00315B19"/>
    <w:rsid w:val="00320177"/>
    <w:rsid w:val="003203ED"/>
    <w:rsid w:val="0032130F"/>
    <w:rsid w:val="00321626"/>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6F6"/>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5C5C"/>
    <w:rsid w:val="00336BDA"/>
    <w:rsid w:val="00337135"/>
    <w:rsid w:val="0033770D"/>
    <w:rsid w:val="00340CA8"/>
    <w:rsid w:val="0034106C"/>
    <w:rsid w:val="0034166C"/>
    <w:rsid w:val="003419A8"/>
    <w:rsid w:val="00341A54"/>
    <w:rsid w:val="00341F3D"/>
    <w:rsid w:val="00342BD7"/>
    <w:rsid w:val="00342F6A"/>
    <w:rsid w:val="00343727"/>
    <w:rsid w:val="00343C63"/>
    <w:rsid w:val="00343CA5"/>
    <w:rsid w:val="00343E6E"/>
    <w:rsid w:val="0034447A"/>
    <w:rsid w:val="0034461C"/>
    <w:rsid w:val="00345335"/>
    <w:rsid w:val="003455FB"/>
    <w:rsid w:val="00346012"/>
    <w:rsid w:val="0034626D"/>
    <w:rsid w:val="00346DB5"/>
    <w:rsid w:val="00346EE5"/>
    <w:rsid w:val="00347574"/>
    <w:rsid w:val="003477B1"/>
    <w:rsid w:val="003479F3"/>
    <w:rsid w:val="00347DB6"/>
    <w:rsid w:val="00347E7F"/>
    <w:rsid w:val="0035020E"/>
    <w:rsid w:val="003504D6"/>
    <w:rsid w:val="0035065C"/>
    <w:rsid w:val="003507E3"/>
    <w:rsid w:val="0035157E"/>
    <w:rsid w:val="003516FD"/>
    <w:rsid w:val="00351C00"/>
    <w:rsid w:val="00351C21"/>
    <w:rsid w:val="00352094"/>
    <w:rsid w:val="003524A6"/>
    <w:rsid w:val="0035267B"/>
    <w:rsid w:val="00352AAB"/>
    <w:rsid w:val="00352BCD"/>
    <w:rsid w:val="00352BE5"/>
    <w:rsid w:val="003546A3"/>
    <w:rsid w:val="00354F66"/>
    <w:rsid w:val="0035511B"/>
    <w:rsid w:val="00356081"/>
    <w:rsid w:val="00356AED"/>
    <w:rsid w:val="00356B18"/>
    <w:rsid w:val="00357380"/>
    <w:rsid w:val="0035742F"/>
    <w:rsid w:val="00360259"/>
    <w:rsid w:val="003602D9"/>
    <w:rsid w:val="003604AF"/>
    <w:rsid w:val="00361055"/>
    <w:rsid w:val="00361261"/>
    <w:rsid w:val="003616AD"/>
    <w:rsid w:val="003626B8"/>
    <w:rsid w:val="00362F2B"/>
    <w:rsid w:val="00362F2C"/>
    <w:rsid w:val="00363773"/>
    <w:rsid w:val="00363EFA"/>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95B"/>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11F8"/>
    <w:rsid w:val="003821E2"/>
    <w:rsid w:val="00382932"/>
    <w:rsid w:val="00383467"/>
    <w:rsid w:val="00383E3C"/>
    <w:rsid w:val="00384177"/>
    <w:rsid w:val="00384284"/>
    <w:rsid w:val="00385662"/>
    <w:rsid w:val="00385770"/>
    <w:rsid w:val="003858D1"/>
    <w:rsid w:val="00385932"/>
    <w:rsid w:val="003859C1"/>
    <w:rsid w:val="00385BF0"/>
    <w:rsid w:val="003861C1"/>
    <w:rsid w:val="00386578"/>
    <w:rsid w:val="00386747"/>
    <w:rsid w:val="003874D3"/>
    <w:rsid w:val="003902A3"/>
    <w:rsid w:val="003913DB"/>
    <w:rsid w:val="00391638"/>
    <w:rsid w:val="003918D0"/>
    <w:rsid w:val="003922EF"/>
    <w:rsid w:val="0039261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090"/>
    <w:rsid w:val="003A0DAE"/>
    <w:rsid w:val="003A15D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2A9"/>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5C88"/>
    <w:rsid w:val="003B6931"/>
    <w:rsid w:val="003B6F9D"/>
    <w:rsid w:val="003B72C3"/>
    <w:rsid w:val="003B78B3"/>
    <w:rsid w:val="003B795B"/>
    <w:rsid w:val="003B7AB2"/>
    <w:rsid w:val="003B7AC3"/>
    <w:rsid w:val="003B7FE5"/>
    <w:rsid w:val="003C0D50"/>
    <w:rsid w:val="003C0F96"/>
    <w:rsid w:val="003C11C8"/>
    <w:rsid w:val="003C12B9"/>
    <w:rsid w:val="003C1955"/>
    <w:rsid w:val="003C1A53"/>
    <w:rsid w:val="003C1CA4"/>
    <w:rsid w:val="003C1DE1"/>
    <w:rsid w:val="003C20EE"/>
    <w:rsid w:val="003C22BF"/>
    <w:rsid w:val="003C254F"/>
    <w:rsid w:val="003C2702"/>
    <w:rsid w:val="003C2907"/>
    <w:rsid w:val="003C3076"/>
    <w:rsid w:val="003C359F"/>
    <w:rsid w:val="003C3BF0"/>
    <w:rsid w:val="003C3C8D"/>
    <w:rsid w:val="003C3E39"/>
    <w:rsid w:val="003C3FC4"/>
    <w:rsid w:val="003C4FFF"/>
    <w:rsid w:val="003C501E"/>
    <w:rsid w:val="003C505D"/>
    <w:rsid w:val="003C5943"/>
    <w:rsid w:val="003C5E41"/>
    <w:rsid w:val="003C62E9"/>
    <w:rsid w:val="003C62ED"/>
    <w:rsid w:val="003C639E"/>
    <w:rsid w:val="003C6C78"/>
    <w:rsid w:val="003C6D1B"/>
    <w:rsid w:val="003C6E0C"/>
    <w:rsid w:val="003C7151"/>
    <w:rsid w:val="003C733E"/>
    <w:rsid w:val="003C7673"/>
    <w:rsid w:val="003C7806"/>
    <w:rsid w:val="003D0445"/>
    <w:rsid w:val="003D109F"/>
    <w:rsid w:val="003D2421"/>
    <w:rsid w:val="003D2478"/>
    <w:rsid w:val="003D2FDA"/>
    <w:rsid w:val="003D3577"/>
    <w:rsid w:val="003D3E74"/>
    <w:rsid w:val="003D41C3"/>
    <w:rsid w:val="003D4835"/>
    <w:rsid w:val="003D5634"/>
    <w:rsid w:val="003D5831"/>
    <w:rsid w:val="003D5B1F"/>
    <w:rsid w:val="003D5CD8"/>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695"/>
    <w:rsid w:val="00406A49"/>
    <w:rsid w:val="00406BA2"/>
    <w:rsid w:val="00406C60"/>
    <w:rsid w:val="00406D09"/>
    <w:rsid w:val="00406F28"/>
    <w:rsid w:val="00407BDA"/>
    <w:rsid w:val="00407C29"/>
    <w:rsid w:val="00407CD3"/>
    <w:rsid w:val="00410134"/>
    <w:rsid w:val="0041078A"/>
    <w:rsid w:val="00410B4D"/>
    <w:rsid w:val="00410B72"/>
    <w:rsid w:val="00410C9B"/>
    <w:rsid w:val="00410F18"/>
    <w:rsid w:val="00411691"/>
    <w:rsid w:val="00411B1A"/>
    <w:rsid w:val="0041258E"/>
    <w:rsid w:val="004125DB"/>
    <w:rsid w:val="0041263E"/>
    <w:rsid w:val="0041384A"/>
    <w:rsid w:val="00413AAC"/>
    <w:rsid w:val="0041400B"/>
    <w:rsid w:val="00414AB1"/>
    <w:rsid w:val="00414C64"/>
    <w:rsid w:val="00415426"/>
    <w:rsid w:val="00415E8A"/>
    <w:rsid w:val="00415EB0"/>
    <w:rsid w:val="00416343"/>
    <w:rsid w:val="00416BCB"/>
    <w:rsid w:val="00416DDF"/>
    <w:rsid w:val="00416EC3"/>
    <w:rsid w:val="004178EC"/>
    <w:rsid w:val="00420230"/>
    <w:rsid w:val="00420963"/>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0C5"/>
    <w:rsid w:val="004345C8"/>
    <w:rsid w:val="0043473D"/>
    <w:rsid w:val="00434E58"/>
    <w:rsid w:val="00434ED0"/>
    <w:rsid w:val="00435A16"/>
    <w:rsid w:val="00436D06"/>
    <w:rsid w:val="004371FB"/>
    <w:rsid w:val="00437447"/>
    <w:rsid w:val="0043787B"/>
    <w:rsid w:val="004401D0"/>
    <w:rsid w:val="004407C2"/>
    <w:rsid w:val="0044087C"/>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BF5"/>
    <w:rsid w:val="00450E98"/>
    <w:rsid w:val="00451253"/>
    <w:rsid w:val="004515D3"/>
    <w:rsid w:val="004517AA"/>
    <w:rsid w:val="0045285B"/>
    <w:rsid w:val="00452864"/>
    <w:rsid w:val="00452CAC"/>
    <w:rsid w:val="0045334A"/>
    <w:rsid w:val="00453980"/>
    <w:rsid w:val="00453CBE"/>
    <w:rsid w:val="0045433E"/>
    <w:rsid w:val="004545AE"/>
    <w:rsid w:val="00455021"/>
    <w:rsid w:val="004555E3"/>
    <w:rsid w:val="0045566F"/>
    <w:rsid w:val="004559DC"/>
    <w:rsid w:val="00455D0D"/>
    <w:rsid w:val="00455E5B"/>
    <w:rsid w:val="0045606C"/>
    <w:rsid w:val="0045630F"/>
    <w:rsid w:val="00456425"/>
    <w:rsid w:val="004565B8"/>
    <w:rsid w:val="00456D12"/>
    <w:rsid w:val="00457565"/>
    <w:rsid w:val="00457B71"/>
    <w:rsid w:val="00460D15"/>
    <w:rsid w:val="00461301"/>
    <w:rsid w:val="004616E7"/>
    <w:rsid w:val="00461892"/>
    <w:rsid w:val="00461BE3"/>
    <w:rsid w:val="00462C36"/>
    <w:rsid w:val="004633B5"/>
    <w:rsid w:val="0046493F"/>
    <w:rsid w:val="004661B2"/>
    <w:rsid w:val="00466427"/>
    <w:rsid w:val="00466962"/>
    <w:rsid w:val="004669E2"/>
    <w:rsid w:val="00466D07"/>
    <w:rsid w:val="00466F5E"/>
    <w:rsid w:val="00466FFC"/>
    <w:rsid w:val="00470334"/>
    <w:rsid w:val="00470B4B"/>
    <w:rsid w:val="00470C2E"/>
    <w:rsid w:val="00470C31"/>
    <w:rsid w:val="00471A4E"/>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08"/>
    <w:rsid w:val="00482EA2"/>
    <w:rsid w:val="0048321C"/>
    <w:rsid w:val="0048363F"/>
    <w:rsid w:val="00483BD1"/>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821"/>
    <w:rsid w:val="00496E03"/>
    <w:rsid w:val="00496FBF"/>
    <w:rsid w:val="0049704C"/>
    <w:rsid w:val="00497314"/>
    <w:rsid w:val="004974EB"/>
    <w:rsid w:val="00497C80"/>
    <w:rsid w:val="004A0373"/>
    <w:rsid w:val="004A059A"/>
    <w:rsid w:val="004A1384"/>
    <w:rsid w:val="004A14A1"/>
    <w:rsid w:val="004A1610"/>
    <w:rsid w:val="004A16BC"/>
    <w:rsid w:val="004A27DF"/>
    <w:rsid w:val="004A2B94"/>
    <w:rsid w:val="004A2D47"/>
    <w:rsid w:val="004A3A69"/>
    <w:rsid w:val="004A4A51"/>
    <w:rsid w:val="004A5256"/>
    <w:rsid w:val="004A5392"/>
    <w:rsid w:val="004A55AF"/>
    <w:rsid w:val="004A574C"/>
    <w:rsid w:val="004A614C"/>
    <w:rsid w:val="004A65A3"/>
    <w:rsid w:val="004A79E4"/>
    <w:rsid w:val="004A7D0F"/>
    <w:rsid w:val="004B001F"/>
    <w:rsid w:val="004B0802"/>
    <w:rsid w:val="004B0840"/>
    <w:rsid w:val="004B0924"/>
    <w:rsid w:val="004B09DB"/>
    <w:rsid w:val="004B0BE0"/>
    <w:rsid w:val="004B1049"/>
    <w:rsid w:val="004B1CFE"/>
    <w:rsid w:val="004B1DB8"/>
    <w:rsid w:val="004B2532"/>
    <w:rsid w:val="004B2F6C"/>
    <w:rsid w:val="004B3B1F"/>
    <w:rsid w:val="004B3CD4"/>
    <w:rsid w:val="004B4245"/>
    <w:rsid w:val="004B4459"/>
    <w:rsid w:val="004B44CE"/>
    <w:rsid w:val="004B4593"/>
    <w:rsid w:val="004B5D51"/>
    <w:rsid w:val="004B5FF6"/>
    <w:rsid w:val="004B6270"/>
    <w:rsid w:val="004B6678"/>
    <w:rsid w:val="004B74DE"/>
    <w:rsid w:val="004B74E1"/>
    <w:rsid w:val="004B7A23"/>
    <w:rsid w:val="004B7C0C"/>
    <w:rsid w:val="004C0C9D"/>
    <w:rsid w:val="004C0FBC"/>
    <w:rsid w:val="004C1260"/>
    <w:rsid w:val="004C15E9"/>
    <w:rsid w:val="004C1E01"/>
    <w:rsid w:val="004C23B1"/>
    <w:rsid w:val="004C23BA"/>
    <w:rsid w:val="004C2B95"/>
    <w:rsid w:val="004C3216"/>
    <w:rsid w:val="004C3898"/>
    <w:rsid w:val="004C3B35"/>
    <w:rsid w:val="004C3B88"/>
    <w:rsid w:val="004C3C55"/>
    <w:rsid w:val="004C433C"/>
    <w:rsid w:val="004C4351"/>
    <w:rsid w:val="004C4662"/>
    <w:rsid w:val="004C4727"/>
    <w:rsid w:val="004C4CF7"/>
    <w:rsid w:val="004C5EE9"/>
    <w:rsid w:val="004C5EF7"/>
    <w:rsid w:val="004C6A7A"/>
    <w:rsid w:val="004C6D2F"/>
    <w:rsid w:val="004C6D4F"/>
    <w:rsid w:val="004C6E36"/>
    <w:rsid w:val="004C6ED8"/>
    <w:rsid w:val="004C7032"/>
    <w:rsid w:val="004C72BF"/>
    <w:rsid w:val="004C73C4"/>
    <w:rsid w:val="004C77F7"/>
    <w:rsid w:val="004D06BB"/>
    <w:rsid w:val="004D2254"/>
    <w:rsid w:val="004D22B0"/>
    <w:rsid w:val="004D2653"/>
    <w:rsid w:val="004D36B1"/>
    <w:rsid w:val="004D3C15"/>
    <w:rsid w:val="004D4C92"/>
    <w:rsid w:val="004D5318"/>
    <w:rsid w:val="004D594B"/>
    <w:rsid w:val="004D5F53"/>
    <w:rsid w:val="004D6B89"/>
    <w:rsid w:val="004D6C54"/>
    <w:rsid w:val="004D6E88"/>
    <w:rsid w:val="004D7EBD"/>
    <w:rsid w:val="004E0449"/>
    <w:rsid w:val="004E0AFB"/>
    <w:rsid w:val="004E0BC3"/>
    <w:rsid w:val="004E11E7"/>
    <w:rsid w:val="004E1513"/>
    <w:rsid w:val="004E165C"/>
    <w:rsid w:val="004E18D2"/>
    <w:rsid w:val="004E1B0F"/>
    <w:rsid w:val="004E1E53"/>
    <w:rsid w:val="004E1FD1"/>
    <w:rsid w:val="004E2043"/>
    <w:rsid w:val="004E23FC"/>
    <w:rsid w:val="004E2680"/>
    <w:rsid w:val="004E269A"/>
    <w:rsid w:val="004E2860"/>
    <w:rsid w:val="004E28F9"/>
    <w:rsid w:val="004E2C0C"/>
    <w:rsid w:val="004E2CD4"/>
    <w:rsid w:val="004E2FBD"/>
    <w:rsid w:val="004E37A5"/>
    <w:rsid w:val="004E3BAF"/>
    <w:rsid w:val="004E45AE"/>
    <w:rsid w:val="004E462E"/>
    <w:rsid w:val="004E4CDC"/>
    <w:rsid w:val="004E53C7"/>
    <w:rsid w:val="004E56DC"/>
    <w:rsid w:val="004E5F91"/>
    <w:rsid w:val="004E6C03"/>
    <w:rsid w:val="004E6DBD"/>
    <w:rsid w:val="004E76F4"/>
    <w:rsid w:val="004E7873"/>
    <w:rsid w:val="004E7910"/>
    <w:rsid w:val="004E7AF6"/>
    <w:rsid w:val="004E7EB2"/>
    <w:rsid w:val="004F0445"/>
    <w:rsid w:val="004F0A67"/>
    <w:rsid w:val="004F0A81"/>
    <w:rsid w:val="004F0B19"/>
    <w:rsid w:val="004F0B6C"/>
    <w:rsid w:val="004F19EB"/>
    <w:rsid w:val="004F2078"/>
    <w:rsid w:val="004F267A"/>
    <w:rsid w:val="004F27C9"/>
    <w:rsid w:val="004F27D0"/>
    <w:rsid w:val="004F30B7"/>
    <w:rsid w:val="004F4072"/>
    <w:rsid w:val="004F4A8C"/>
    <w:rsid w:val="004F4DA3"/>
    <w:rsid w:val="004F53E9"/>
    <w:rsid w:val="004F57EA"/>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2"/>
    <w:rsid w:val="005056E3"/>
    <w:rsid w:val="00506557"/>
    <w:rsid w:val="0050677A"/>
    <w:rsid w:val="00506849"/>
    <w:rsid w:val="00506D5C"/>
    <w:rsid w:val="00506D83"/>
    <w:rsid w:val="00507194"/>
    <w:rsid w:val="0050775F"/>
    <w:rsid w:val="005079BF"/>
    <w:rsid w:val="005104E2"/>
    <w:rsid w:val="005108D8"/>
    <w:rsid w:val="00511392"/>
    <w:rsid w:val="005116F9"/>
    <w:rsid w:val="00511AE3"/>
    <w:rsid w:val="00511B0B"/>
    <w:rsid w:val="00512181"/>
    <w:rsid w:val="0051242F"/>
    <w:rsid w:val="0051249C"/>
    <w:rsid w:val="00512761"/>
    <w:rsid w:val="00512811"/>
    <w:rsid w:val="0051343F"/>
    <w:rsid w:val="00514531"/>
    <w:rsid w:val="005146A4"/>
    <w:rsid w:val="005153A7"/>
    <w:rsid w:val="005158BD"/>
    <w:rsid w:val="0051769E"/>
    <w:rsid w:val="00517DB7"/>
    <w:rsid w:val="00517EBB"/>
    <w:rsid w:val="00517FD4"/>
    <w:rsid w:val="0052150D"/>
    <w:rsid w:val="005219CF"/>
    <w:rsid w:val="00522170"/>
    <w:rsid w:val="00522857"/>
    <w:rsid w:val="005234AA"/>
    <w:rsid w:val="005251B0"/>
    <w:rsid w:val="00525884"/>
    <w:rsid w:val="00525A40"/>
    <w:rsid w:val="005262FE"/>
    <w:rsid w:val="005266DD"/>
    <w:rsid w:val="00527114"/>
    <w:rsid w:val="005272EC"/>
    <w:rsid w:val="00527A80"/>
    <w:rsid w:val="00527D68"/>
    <w:rsid w:val="00530333"/>
    <w:rsid w:val="00530639"/>
    <w:rsid w:val="0053094A"/>
    <w:rsid w:val="00530D7E"/>
    <w:rsid w:val="0053179E"/>
    <w:rsid w:val="00532A25"/>
    <w:rsid w:val="00533C5F"/>
    <w:rsid w:val="00533EC3"/>
    <w:rsid w:val="00534AE0"/>
    <w:rsid w:val="00534B59"/>
    <w:rsid w:val="00534D24"/>
    <w:rsid w:val="00535499"/>
    <w:rsid w:val="00535666"/>
    <w:rsid w:val="00536240"/>
    <w:rsid w:val="005366C2"/>
    <w:rsid w:val="00536759"/>
    <w:rsid w:val="00536B97"/>
    <w:rsid w:val="00536C0D"/>
    <w:rsid w:val="00536C19"/>
    <w:rsid w:val="00536DC9"/>
    <w:rsid w:val="00536DF7"/>
    <w:rsid w:val="00537C62"/>
    <w:rsid w:val="00537DB8"/>
    <w:rsid w:val="005408C3"/>
    <w:rsid w:val="00541033"/>
    <w:rsid w:val="0054118B"/>
    <w:rsid w:val="0054206F"/>
    <w:rsid w:val="00542D12"/>
    <w:rsid w:val="005439A5"/>
    <w:rsid w:val="00543B3A"/>
    <w:rsid w:val="00543DCD"/>
    <w:rsid w:val="00543E1E"/>
    <w:rsid w:val="00544751"/>
    <w:rsid w:val="00544AC8"/>
    <w:rsid w:val="00545011"/>
    <w:rsid w:val="00545796"/>
    <w:rsid w:val="0054634A"/>
    <w:rsid w:val="005464F6"/>
    <w:rsid w:val="005465A6"/>
    <w:rsid w:val="005466B0"/>
    <w:rsid w:val="00546970"/>
    <w:rsid w:val="00546D33"/>
    <w:rsid w:val="00546F3E"/>
    <w:rsid w:val="00547601"/>
    <w:rsid w:val="00547FF5"/>
    <w:rsid w:val="00551810"/>
    <w:rsid w:val="00554164"/>
    <w:rsid w:val="0055446D"/>
    <w:rsid w:val="00554606"/>
    <w:rsid w:val="00554722"/>
    <w:rsid w:val="00554D82"/>
    <w:rsid w:val="00554D8B"/>
    <w:rsid w:val="00554E19"/>
    <w:rsid w:val="00555048"/>
    <w:rsid w:val="00555525"/>
    <w:rsid w:val="00555F9F"/>
    <w:rsid w:val="0055688F"/>
    <w:rsid w:val="005574AF"/>
    <w:rsid w:val="005577C0"/>
    <w:rsid w:val="0056045C"/>
    <w:rsid w:val="00560C31"/>
    <w:rsid w:val="0056121F"/>
    <w:rsid w:val="00563ABE"/>
    <w:rsid w:val="00563BB8"/>
    <w:rsid w:val="00563D67"/>
    <w:rsid w:val="00563E5E"/>
    <w:rsid w:val="005644B2"/>
    <w:rsid w:val="005647E4"/>
    <w:rsid w:val="00564FBF"/>
    <w:rsid w:val="00565067"/>
    <w:rsid w:val="00565DED"/>
    <w:rsid w:val="00566557"/>
    <w:rsid w:val="005666FA"/>
    <w:rsid w:val="00566E6B"/>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2FB0"/>
    <w:rsid w:val="005735CE"/>
    <w:rsid w:val="005735FD"/>
    <w:rsid w:val="005743DE"/>
    <w:rsid w:val="0057450F"/>
    <w:rsid w:val="00574855"/>
    <w:rsid w:val="005752DA"/>
    <w:rsid w:val="00575FE4"/>
    <w:rsid w:val="005764C7"/>
    <w:rsid w:val="00576670"/>
    <w:rsid w:val="00576734"/>
    <w:rsid w:val="00576784"/>
    <w:rsid w:val="00576E66"/>
    <w:rsid w:val="005775AF"/>
    <w:rsid w:val="0057762F"/>
    <w:rsid w:val="005807DC"/>
    <w:rsid w:val="0058172D"/>
    <w:rsid w:val="005817C9"/>
    <w:rsid w:val="00581CC5"/>
    <w:rsid w:val="00582388"/>
    <w:rsid w:val="00582561"/>
    <w:rsid w:val="00582809"/>
    <w:rsid w:val="00583F52"/>
    <w:rsid w:val="00583F8C"/>
    <w:rsid w:val="005849C6"/>
    <w:rsid w:val="00584BCB"/>
    <w:rsid w:val="00585C6A"/>
    <w:rsid w:val="00586023"/>
    <w:rsid w:val="0058638E"/>
    <w:rsid w:val="00586451"/>
    <w:rsid w:val="00587805"/>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37B"/>
    <w:rsid w:val="0059469A"/>
    <w:rsid w:val="005948C2"/>
    <w:rsid w:val="00594FFD"/>
    <w:rsid w:val="0059547C"/>
    <w:rsid w:val="005955C0"/>
    <w:rsid w:val="0059588C"/>
    <w:rsid w:val="00595D45"/>
    <w:rsid w:val="00595D84"/>
    <w:rsid w:val="00595DCA"/>
    <w:rsid w:val="00595F77"/>
    <w:rsid w:val="00596106"/>
    <w:rsid w:val="00596121"/>
    <w:rsid w:val="00596AFB"/>
    <w:rsid w:val="00596E6C"/>
    <w:rsid w:val="0059779B"/>
    <w:rsid w:val="00597B77"/>
    <w:rsid w:val="005A04F4"/>
    <w:rsid w:val="005A0771"/>
    <w:rsid w:val="005A08A7"/>
    <w:rsid w:val="005A0942"/>
    <w:rsid w:val="005A0CFD"/>
    <w:rsid w:val="005A0DAA"/>
    <w:rsid w:val="005A10ED"/>
    <w:rsid w:val="005A182E"/>
    <w:rsid w:val="005A1AB5"/>
    <w:rsid w:val="005A1BCB"/>
    <w:rsid w:val="005A209A"/>
    <w:rsid w:val="005A38D4"/>
    <w:rsid w:val="005A47CD"/>
    <w:rsid w:val="005A4A47"/>
    <w:rsid w:val="005A5838"/>
    <w:rsid w:val="005A5C8F"/>
    <w:rsid w:val="005A5E1C"/>
    <w:rsid w:val="005A6049"/>
    <w:rsid w:val="005A6075"/>
    <w:rsid w:val="005A656A"/>
    <w:rsid w:val="005A662D"/>
    <w:rsid w:val="005A6991"/>
    <w:rsid w:val="005A752F"/>
    <w:rsid w:val="005B0105"/>
    <w:rsid w:val="005B0595"/>
    <w:rsid w:val="005B063E"/>
    <w:rsid w:val="005B0BA9"/>
    <w:rsid w:val="005B0E9B"/>
    <w:rsid w:val="005B0EED"/>
    <w:rsid w:val="005B16E0"/>
    <w:rsid w:val="005B1ABE"/>
    <w:rsid w:val="005B2089"/>
    <w:rsid w:val="005B29A1"/>
    <w:rsid w:val="005B35BD"/>
    <w:rsid w:val="005B35D7"/>
    <w:rsid w:val="005B392A"/>
    <w:rsid w:val="005B3AA3"/>
    <w:rsid w:val="005B3B9F"/>
    <w:rsid w:val="005B4074"/>
    <w:rsid w:val="005B4C4E"/>
    <w:rsid w:val="005B4CC8"/>
    <w:rsid w:val="005B4F4D"/>
    <w:rsid w:val="005B5493"/>
    <w:rsid w:val="005B5511"/>
    <w:rsid w:val="005B576D"/>
    <w:rsid w:val="005B58D1"/>
    <w:rsid w:val="005B5EAF"/>
    <w:rsid w:val="005B600D"/>
    <w:rsid w:val="005B673A"/>
    <w:rsid w:val="005B6972"/>
    <w:rsid w:val="005B6D71"/>
    <w:rsid w:val="005B6F41"/>
    <w:rsid w:val="005B6F83"/>
    <w:rsid w:val="005B7254"/>
    <w:rsid w:val="005B7280"/>
    <w:rsid w:val="005C01E4"/>
    <w:rsid w:val="005C071C"/>
    <w:rsid w:val="005C0738"/>
    <w:rsid w:val="005C089D"/>
    <w:rsid w:val="005C0DF2"/>
    <w:rsid w:val="005C10B3"/>
    <w:rsid w:val="005C2555"/>
    <w:rsid w:val="005C2834"/>
    <w:rsid w:val="005C36AC"/>
    <w:rsid w:val="005C37F3"/>
    <w:rsid w:val="005C4201"/>
    <w:rsid w:val="005C42CB"/>
    <w:rsid w:val="005C433B"/>
    <w:rsid w:val="005C43D1"/>
    <w:rsid w:val="005C61AC"/>
    <w:rsid w:val="005C63F1"/>
    <w:rsid w:val="005C65B6"/>
    <w:rsid w:val="005C6CA2"/>
    <w:rsid w:val="005C6E03"/>
    <w:rsid w:val="005C74FB"/>
    <w:rsid w:val="005C76FB"/>
    <w:rsid w:val="005C7D19"/>
    <w:rsid w:val="005D030D"/>
    <w:rsid w:val="005D1602"/>
    <w:rsid w:val="005D1711"/>
    <w:rsid w:val="005D25AA"/>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A9A"/>
    <w:rsid w:val="005E2DCB"/>
    <w:rsid w:val="005E33DA"/>
    <w:rsid w:val="005E385F"/>
    <w:rsid w:val="005E3E7C"/>
    <w:rsid w:val="005E4663"/>
    <w:rsid w:val="005E4FCF"/>
    <w:rsid w:val="005E508C"/>
    <w:rsid w:val="005E53B7"/>
    <w:rsid w:val="005E5895"/>
    <w:rsid w:val="005E5B81"/>
    <w:rsid w:val="005E6492"/>
    <w:rsid w:val="005E7122"/>
    <w:rsid w:val="005F09EB"/>
    <w:rsid w:val="005F215E"/>
    <w:rsid w:val="005F2CB1"/>
    <w:rsid w:val="005F2D31"/>
    <w:rsid w:val="005F3643"/>
    <w:rsid w:val="005F3E78"/>
    <w:rsid w:val="005F40F1"/>
    <w:rsid w:val="005F4108"/>
    <w:rsid w:val="005F43F9"/>
    <w:rsid w:val="005F589E"/>
    <w:rsid w:val="005F5C6B"/>
    <w:rsid w:val="005F5F41"/>
    <w:rsid w:val="005F5F5B"/>
    <w:rsid w:val="005F618C"/>
    <w:rsid w:val="005F68AB"/>
    <w:rsid w:val="005F70BD"/>
    <w:rsid w:val="005F71CA"/>
    <w:rsid w:val="005F783A"/>
    <w:rsid w:val="005F7F27"/>
    <w:rsid w:val="0060064D"/>
    <w:rsid w:val="00601A04"/>
    <w:rsid w:val="00601F2D"/>
    <w:rsid w:val="0060200F"/>
    <w:rsid w:val="0060251F"/>
    <w:rsid w:val="006027B2"/>
    <w:rsid w:val="0060283C"/>
    <w:rsid w:val="00602EF6"/>
    <w:rsid w:val="00603A84"/>
    <w:rsid w:val="00604267"/>
    <w:rsid w:val="00604F14"/>
    <w:rsid w:val="00604F36"/>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711"/>
    <w:rsid w:val="006209AB"/>
    <w:rsid w:val="00620B97"/>
    <w:rsid w:val="0062127B"/>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2D1F"/>
    <w:rsid w:val="00633297"/>
    <w:rsid w:val="00633697"/>
    <w:rsid w:val="00633EC5"/>
    <w:rsid w:val="006342AB"/>
    <w:rsid w:val="00634BF5"/>
    <w:rsid w:val="00634DD2"/>
    <w:rsid w:val="00634EEA"/>
    <w:rsid w:val="00635004"/>
    <w:rsid w:val="00635A6D"/>
    <w:rsid w:val="006362D2"/>
    <w:rsid w:val="0063632B"/>
    <w:rsid w:val="00636398"/>
    <w:rsid w:val="0063672F"/>
    <w:rsid w:val="006367D3"/>
    <w:rsid w:val="006368D3"/>
    <w:rsid w:val="006369E9"/>
    <w:rsid w:val="006377EC"/>
    <w:rsid w:val="00640060"/>
    <w:rsid w:val="00640248"/>
    <w:rsid w:val="00640E32"/>
    <w:rsid w:val="00640F0A"/>
    <w:rsid w:val="00641180"/>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69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B22"/>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893"/>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A32"/>
    <w:rsid w:val="00670BE1"/>
    <w:rsid w:val="00670D75"/>
    <w:rsid w:val="00670E64"/>
    <w:rsid w:val="0067129B"/>
    <w:rsid w:val="00671DC9"/>
    <w:rsid w:val="00671E18"/>
    <w:rsid w:val="00671E79"/>
    <w:rsid w:val="0067218F"/>
    <w:rsid w:val="0067271D"/>
    <w:rsid w:val="00673784"/>
    <w:rsid w:val="00673B0F"/>
    <w:rsid w:val="006741F2"/>
    <w:rsid w:val="0067421C"/>
    <w:rsid w:val="00674CC3"/>
    <w:rsid w:val="00674EAB"/>
    <w:rsid w:val="00674F8F"/>
    <w:rsid w:val="006754D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1DC2"/>
    <w:rsid w:val="00682130"/>
    <w:rsid w:val="00682919"/>
    <w:rsid w:val="006830A2"/>
    <w:rsid w:val="00683A3B"/>
    <w:rsid w:val="006840CF"/>
    <w:rsid w:val="00684179"/>
    <w:rsid w:val="00684721"/>
    <w:rsid w:val="00684C61"/>
    <w:rsid w:val="00685569"/>
    <w:rsid w:val="00685D8A"/>
    <w:rsid w:val="00685EAF"/>
    <w:rsid w:val="00685F6F"/>
    <w:rsid w:val="0068608B"/>
    <w:rsid w:val="006863F7"/>
    <w:rsid w:val="006867A6"/>
    <w:rsid w:val="00686917"/>
    <w:rsid w:val="00686A87"/>
    <w:rsid w:val="006874C8"/>
    <w:rsid w:val="006878E0"/>
    <w:rsid w:val="00687BAF"/>
    <w:rsid w:val="006906DB"/>
    <w:rsid w:val="00691A2E"/>
    <w:rsid w:val="006921F6"/>
    <w:rsid w:val="006929B2"/>
    <w:rsid w:val="00692C29"/>
    <w:rsid w:val="00692E40"/>
    <w:rsid w:val="006931AC"/>
    <w:rsid w:val="00693CE2"/>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5FDB"/>
    <w:rsid w:val="006A613C"/>
    <w:rsid w:val="006A6555"/>
    <w:rsid w:val="006A6789"/>
    <w:rsid w:val="006A697B"/>
    <w:rsid w:val="006A6F6A"/>
    <w:rsid w:val="006A78F3"/>
    <w:rsid w:val="006A7AFF"/>
    <w:rsid w:val="006A7E3F"/>
    <w:rsid w:val="006B040B"/>
    <w:rsid w:val="006B077A"/>
    <w:rsid w:val="006B0EC6"/>
    <w:rsid w:val="006B0FFC"/>
    <w:rsid w:val="006B1162"/>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468"/>
    <w:rsid w:val="006B70C9"/>
    <w:rsid w:val="006B7277"/>
    <w:rsid w:val="006B7A09"/>
    <w:rsid w:val="006B7F40"/>
    <w:rsid w:val="006C0387"/>
    <w:rsid w:val="006C03B8"/>
    <w:rsid w:val="006C0912"/>
    <w:rsid w:val="006C2174"/>
    <w:rsid w:val="006C29D7"/>
    <w:rsid w:val="006C2D02"/>
    <w:rsid w:val="006C32F5"/>
    <w:rsid w:val="006C385B"/>
    <w:rsid w:val="006C3BFD"/>
    <w:rsid w:val="006C405C"/>
    <w:rsid w:val="006C48E5"/>
    <w:rsid w:val="006C4BBA"/>
    <w:rsid w:val="006C4E5C"/>
    <w:rsid w:val="006C5022"/>
    <w:rsid w:val="006C545C"/>
    <w:rsid w:val="006C54D5"/>
    <w:rsid w:val="006C58DF"/>
    <w:rsid w:val="006C58ED"/>
    <w:rsid w:val="006C59FF"/>
    <w:rsid w:val="006C5B25"/>
    <w:rsid w:val="006C5EC9"/>
    <w:rsid w:val="006C6059"/>
    <w:rsid w:val="006C65D0"/>
    <w:rsid w:val="006C6AA1"/>
    <w:rsid w:val="006C7522"/>
    <w:rsid w:val="006D0AF4"/>
    <w:rsid w:val="006D0EF3"/>
    <w:rsid w:val="006D139D"/>
    <w:rsid w:val="006D1544"/>
    <w:rsid w:val="006D22F5"/>
    <w:rsid w:val="006D269B"/>
    <w:rsid w:val="006D2E1E"/>
    <w:rsid w:val="006D305F"/>
    <w:rsid w:val="006D351A"/>
    <w:rsid w:val="006D44A2"/>
    <w:rsid w:val="006D4C5B"/>
    <w:rsid w:val="006D5CE4"/>
    <w:rsid w:val="006D5E1C"/>
    <w:rsid w:val="006D5FB2"/>
    <w:rsid w:val="006D6046"/>
    <w:rsid w:val="006D6645"/>
    <w:rsid w:val="006D6CCC"/>
    <w:rsid w:val="006D6F08"/>
    <w:rsid w:val="006D74BE"/>
    <w:rsid w:val="006D7856"/>
    <w:rsid w:val="006D79AB"/>
    <w:rsid w:val="006D7D5F"/>
    <w:rsid w:val="006D7DA7"/>
    <w:rsid w:val="006E0100"/>
    <w:rsid w:val="006E062C"/>
    <w:rsid w:val="006E258F"/>
    <w:rsid w:val="006E28B7"/>
    <w:rsid w:val="006E2B61"/>
    <w:rsid w:val="006E2CA3"/>
    <w:rsid w:val="006E3310"/>
    <w:rsid w:val="006E3367"/>
    <w:rsid w:val="006E350F"/>
    <w:rsid w:val="006E448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25C0"/>
    <w:rsid w:val="006F341D"/>
    <w:rsid w:val="006F3B3A"/>
    <w:rsid w:val="006F43CD"/>
    <w:rsid w:val="006F487D"/>
    <w:rsid w:val="006F4FB3"/>
    <w:rsid w:val="006F574C"/>
    <w:rsid w:val="006F58D4"/>
    <w:rsid w:val="006F5C9A"/>
    <w:rsid w:val="006F5CAA"/>
    <w:rsid w:val="006F65ED"/>
    <w:rsid w:val="006F6D5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5FE"/>
    <w:rsid w:val="00703660"/>
    <w:rsid w:val="00704647"/>
    <w:rsid w:val="00704736"/>
    <w:rsid w:val="00704EDB"/>
    <w:rsid w:val="00705BC2"/>
    <w:rsid w:val="00705D7D"/>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1E1E"/>
    <w:rsid w:val="00712287"/>
    <w:rsid w:val="00712772"/>
    <w:rsid w:val="00712843"/>
    <w:rsid w:val="00713CF5"/>
    <w:rsid w:val="007140A8"/>
    <w:rsid w:val="00714750"/>
    <w:rsid w:val="007148D3"/>
    <w:rsid w:val="0071551B"/>
    <w:rsid w:val="00715638"/>
    <w:rsid w:val="00715A32"/>
    <w:rsid w:val="00715B9A"/>
    <w:rsid w:val="00715CBB"/>
    <w:rsid w:val="0071600C"/>
    <w:rsid w:val="007161DA"/>
    <w:rsid w:val="00716334"/>
    <w:rsid w:val="007163B5"/>
    <w:rsid w:val="00717413"/>
    <w:rsid w:val="007208F7"/>
    <w:rsid w:val="00720CB6"/>
    <w:rsid w:val="00721426"/>
    <w:rsid w:val="00721859"/>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B84"/>
    <w:rsid w:val="00727D2C"/>
    <w:rsid w:val="0073054C"/>
    <w:rsid w:val="00730C7D"/>
    <w:rsid w:val="00731066"/>
    <w:rsid w:val="0073190B"/>
    <w:rsid w:val="0073196A"/>
    <w:rsid w:val="00731A6F"/>
    <w:rsid w:val="00731F6D"/>
    <w:rsid w:val="00732CAF"/>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93D"/>
    <w:rsid w:val="00740E58"/>
    <w:rsid w:val="007412BA"/>
    <w:rsid w:val="00741368"/>
    <w:rsid w:val="007415D4"/>
    <w:rsid w:val="007427AE"/>
    <w:rsid w:val="00742E26"/>
    <w:rsid w:val="00743A91"/>
    <w:rsid w:val="00743B80"/>
    <w:rsid w:val="007445A0"/>
    <w:rsid w:val="007451E7"/>
    <w:rsid w:val="0074524B"/>
    <w:rsid w:val="0074545D"/>
    <w:rsid w:val="00746608"/>
    <w:rsid w:val="00746CE2"/>
    <w:rsid w:val="00746EAC"/>
    <w:rsid w:val="007471D5"/>
    <w:rsid w:val="007474A3"/>
    <w:rsid w:val="00747848"/>
    <w:rsid w:val="00747C04"/>
    <w:rsid w:val="00747D8B"/>
    <w:rsid w:val="00751228"/>
    <w:rsid w:val="00751C5B"/>
    <w:rsid w:val="00752901"/>
    <w:rsid w:val="00752C50"/>
    <w:rsid w:val="007540AD"/>
    <w:rsid w:val="007543CB"/>
    <w:rsid w:val="00754FE4"/>
    <w:rsid w:val="00755402"/>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26B"/>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444"/>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2D5"/>
    <w:rsid w:val="007A0313"/>
    <w:rsid w:val="007A0E6E"/>
    <w:rsid w:val="007A170E"/>
    <w:rsid w:val="007A1CB3"/>
    <w:rsid w:val="007A23F2"/>
    <w:rsid w:val="007A2553"/>
    <w:rsid w:val="007A27AD"/>
    <w:rsid w:val="007A2932"/>
    <w:rsid w:val="007A306F"/>
    <w:rsid w:val="007A43A6"/>
    <w:rsid w:val="007A4B72"/>
    <w:rsid w:val="007A57A2"/>
    <w:rsid w:val="007A58A6"/>
    <w:rsid w:val="007A5EED"/>
    <w:rsid w:val="007A61D2"/>
    <w:rsid w:val="007A6261"/>
    <w:rsid w:val="007A6495"/>
    <w:rsid w:val="007A64AE"/>
    <w:rsid w:val="007A6BAE"/>
    <w:rsid w:val="007A6F2F"/>
    <w:rsid w:val="007A7053"/>
    <w:rsid w:val="007B080A"/>
    <w:rsid w:val="007B29DB"/>
    <w:rsid w:val="007B35ED"/>
    <w:rsid w:val="007B3837"/>
    <w:rsid w:val="007B39B4"/>
    <w:rsid w:val="007B3D2D"/>
    <w:rsid w:val="007B3F2C"/>
    <w:rsid w:val="007B437F"/>
    <w:rsid w:val="007B485F"/>
    <w:rsid w:val="007B50AE"/>
    <w:rsid w:val="007B51DF"/>
    <w:rsid w:val="007B5A58"/>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A45"/>
    <w:rsid w:val="007C4B39"/>
    <w:rsid w:val="007C60BF"/>
    <w:rsid w:val="007C61AB"/>
    <w:rsid w:val="007C6A07"/>
    <w:rsid w:val="007C6B07"/>
    <w:rsid w:val="007C7280"/>
    <w:rsid w:val="007C75A1"/>
    <w:rsid w:val="007C77A5"/>
    <w:rsid w:val="007D0217"/>
    <w:rsid w:val="007D04E5"/>
    <w:rsid w:val="007D05DB"/>
    <w:rsid w:val="007D08CC"/>
    <w:rsid w:val="007D132F"/>
    <w:rsid w:val="007D1E22"/>
    <w:rsid w:val="007D236C"/>
    <w:rsid w:val="007D261C"/>
    <w:rsid w:val="007D28AC"/>
    <w:rsid w:val="007D2F17"/>
    <w:rsid w:val="007D4508"/>
    <w:rsid w:val="007D5247"/>
    <w:rsid w:val="007D5809"/>
    <w:rsid w:val="007D5858"/>
    <w:rsid w:val="007D5901"/>
    <w:rsid w:val="007D5F9F"/>
    <w:rsid w:val="007D5FFA"/>
    <w:rsid w:val="007D6354"/>
    <w:rsid w:val="007D65F7"/>
    <w:rsid w:val="007D6A2F"/>
    <w:rsid w:val="007D6C7C"/>
    <w:rsid w:val="007D7526"/>
    <w:rsid w:val="007E0747"/>
    <w:rsid w:val="007E0BBD"/>
    <w:rsid w:val="007E252D"/>
    <w:rsid w:val="007E2FA0"/>
    <w:rsid w:val="007E3CAC"/>
    <w:rsid w:val="007E3EF5"/>
    <w:rsid w:val="007E4610"/>
    <w:rsid w:val="007E4715"/>
    <w:rsid w:val="007E4D98"/>
    <w:rsid w:val="007E4E18"/>
    <w:rsid w:val="007E505B"/>
    <w:rsid w:val="007E5205"/>
    <w:rsid w:val="007E52B2"/>
    <w:rsid w:val="007E533C"/>
    <w:rsid w:val="007E53BD"/>
    <w:rsid w:val="007E5AC5"/>
    <w:rsid w:val="007E6413"/>
    <w:rsid w:val="007E7091"/>
    <w:rsid w:val="007E7475"/>
    <w:rsid w:val="007F0010"/>
    <w:rsid w:val="007F090E"/>
    <w:rsid w:val="007F11B5"/>
    <w:rsid w:val="007F12B6"/>
    <w:rsid w:val="007F142E"/>
    <w:rsid w:val="007F1682"/>
    <w:rsid w:val="007F1726"/>
    <w:rsid w:val="007F17C2"/>
    <w:rsid w:val="007F1D0E"/>
    <w:rsid w:val="007F1FEA"/>
    <w:rsid w:val="007F2363"/>
    <w:rsid w:val="007F3F4A"/>
    <w:rsid w:val="007F42E1"/>
    <w:rsid w:val="007F4904"/>
    <w:rsid w:val="007F5638"/>
    <w:rsid w:val="007F5988"/>
    <w:rsid w:val="007F681C"/>
    <w:rsid w:val="007F7D2E"/>
    <w:rsid w:val="007F7F41"/>
    <w:rsid w:val="0080009E"/>
    <w:rsid w:val="0080079E"/>
    <w:rsid w:val="008008A2"/>
    <w:rsid w:val="00800A4C"/>
    <w:rsid w:val="008010FB"/>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AA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569"/>
    <w:rsid w:val="00817196"/>
    <w:rsid w:val="0081757C"/>
    <w:rsid w:val="00820191"/>
    <w:rsid w:val="00820715"/>
    <w:rsid w:val="00820E0F"/>
    <w:rsid w:val="008213E6"/>
    <w:rsid w:val="008216C3"/>
    <w:rsid w:val="00821960"/>
    <w:rsid w:val="00821C42"/>
    <w:rsid w:val="0082290A"/>
    <w:rsid w:val="008235DB"/>
    <w:rsid w:val="008238A0"/>
    <w:rsid w:val="00823AAC"/>
    <w:rsid w:val="008240DA"/>
    <w:rsid w:val="0082461E"/>
    <w:rsid w:val="00824AB4"/>
    <w:rsid w:val="00824F71"/>
    <w:rsid w:val="00825AB5"/>
    <w:rsid w:val="00825C42"/>
    <w:rsid w:val="00825D25"/>
    <w:rsid w:val="00825D9F"/>
    <w:rsid w:val="00825EEF"/>
    <w:rsid w:val="00825F51"/>
    <w:rsid w:val="00826FF8"/>
    <w:rsid w:val="008274A1"/>
    <w:rsid w:val="00827825"/>
    <w:rsid w:val="00827CAB"/>
    <w:rsid w:val="00827D6F"/>
    <w:rsid w:val="00827DCF"/>
    <w:rsid w:val="00830677"/>
    <w:rsid w:val="00830E87"/>
    <w:rsid w:val="0083207E"/>
    <w:rsid w:val="008323CD"/>
    <w:rsid w:val="008326C1"/>
    <w:rsid w:val="008328DA"/>
    <w:rsid w:val="008332AE"/>
    <w:rsid w:val="0083391C"/>
    <w:rsid w:val="00833938"/>
    <w:rsid w:val="00834C82"/>
    <w:rsid w:val="0083565C"/>
    <w:rsid w:val="00835837"/>
    <w:rsid w:val="00836B84"/>
    <w:rsid w:val="008376AC"/>
    <w:rsid w:val="0083778B"/>
    <w:rsid w:val="00837A77"/>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D1A"/>
    <w:rsid w:val="00845E1A"/>
    <w:rsid w:val="0084655B"/>
    <w:rsid w:val="00846698"/>
    <w:rsid w:val="00846CB9"/>
    <w:rsid w:val="00846DEB"/>
    <w:rsid w:val="00846DF4"/>
    <w:rsid w:val="00846EE2"/>
    <w:rsid w:val="00846FE7"/>
    <w:rsid w:val="0084761A"/>
    <w:rsid w:val="00847D83"/>
    <w:rsid w:val="008500C9"/>
    <w:rsid w:val="00850C99"/>
    <w:rsid w:val="00851238"/>
    <w:rsid w:val="00851274"/>
    <w:rsid w:val="00851C3F"/>
    <w:rsid w:val="00852153"/>
    <w:rsid w:val="008529CC"/>
    <w:rsid w:val="00852F25"/>
    <w:rsid w:val="00853D42"/>
    <w:rsid w:val="00854DF6"/>
    <w:rsid w:val="0085639A"/>
    <w:rsid w:val="00856476"/>
    <w:rsid w:val="0085648F"/>
    <w:rsid w:val="008568F5"/>
    <w:rsid w:val="00856911"/>
    <w:rsid w:val="008569B3"/>
    <w:rsid w:val="00857C50"/>
    <w:rsid w:val="008601DF"/>
    <w:rsid w:val="0086099B"/>
    <w:rsid w:val="00860DFC"/>
    <w:rsid w:val="0086143D"/>
    <w:rsid w:val="00861B66"/>
    <w:rsid w:val="00861D8C"/>
    <w:rsid w:val="0086242F"/>
    <w:rsid w:val="00862B9A"/>
    <w:rsid w:val="00863363"/>
    <w:rsid w:val="00863537"/>
    <w:rsid w:val="008637D7"/>
    <w:rsid w:val="00863C49"/>
    <w:rsid w:val="00863C5D"/>
    <w:rsid w:val="00863D38"/>
    <w:rsid w:val="00864054"/>
    <w:rsid w:val="0086425C"/>
    <w:rsid w:val="00864588"/>
    <w:rsid w:val="0086474C"/>
    <w:rsid w:val="00864DC3"/>
    <w:rsid w:val="008650A4"/>
    <w:rsid w:val="008655CD"/>
    <w:rsid w:val="0086570D"/>
    <w:rsid w:val="0086594B"/>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306"/>
    <w:rsid w:val="008719A4"/>
    <w:rsid w:val="00871D23"/>
    <w:rsid w:val="00871D26"/>
    <w:rsid w:val="00871FBC"/>
    <w:rsid w:val="00872407"/>
    <w:rsid w:val="008728A2"/>
    <w:rsid w:val="00872DD4"/>
    <w:rsid w:val="00872DF0"/>
    <w:rsid w:val="00872E99"/>
    <w:rsid w:val="008734F4"/>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93F"/>
    <w:rsid w:val="00887B43"/>
    <w:rsid w:val="00887BC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5D72"/>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A64"/>
    <w:rsid w:val="008A618B"/>
    <w:rsid w:val="008A620C"/>
    <w:rsid w:val="008A646C"/>
    <w:rsid w:val="008A657B"/>
    <w:rsid w:val="008A6A00"/>
    <w:rsid w:val="008A6C28"/>
    <w:rsid w:val="008A76D3"/>
    <w:rsid w:val="008A77D8"/>
    <w:rsid w:val="008A7E80"/>
    <w:rsid w:val="008B0483"/>
    <w:rsid w:val="008B0BF1"/>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BE4"/>
    <w:rsid w:val="008C0C99"/>
    <w:rsid w:val="008C10C9"/>
    <w:rsid w:val="008C1C27"/>
    <w:rsid w:val="008C1F0E"/>
    <w:rsid w:val="008C1FC4"/>
    <w:rsid w:val="008C2017"/>
    <w:rsid w:val="008C2447"/>
    <w:rsid w:val="008C31C0"/>
    <w:rsid w:val="008C386F"/>
    <w:rsid w:val="008C396A"/>
    <w:rsid w:val="008C3A3B"/>
    <w:rsid w:val="008C3AF7"/>
    <w:rsid w:val="008C3D46"/>
    <w:rsid w:val="008C48F8"/>
    <w:rsid w:val="008C4958"/>
    <w:rsid w:val="008C4BAA"/>
    <w:rsid w:val="008C4D22"/>
    <w:rsid w:val="008C62E1"/>
    <w:rsid w:val="008C636D"/>
    <w:rsid w:val="008C6819"/>
    <w:rsid w:val="008C6875"/>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8EA"/>
    <w:rsid w:val="008D6D1A"/>
    <w:rsid w:val="008D7FCE"/>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B90"/>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2F5"/>
    <w:rsid w:val="00904602"/>
    <w:rsid w:val="0090483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5A9"/>
    <w:rsid w:val="00911DFB"/>
    <w:rsid w:val="009121B5"/>
    <w:rsid w:val="009125AC"/>
    <w:rsid w:val="009125E0"/>
    <w:rsid w:val="00912FC4"/>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1571"/>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6E7A"/>
    <w:rsid w:val="00927AAE"/>
    <w:rsid w:val="00927FE2"/>
    <w:rsid w:val="00930BA5"/>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4E3"/>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0F7"/>
    <w:rsid w:val="0095681E"/>
    <w:rsid w:val="00956901"/>
    <w:rsid w:val="009572D4"/>
    <w:rsid w:val="009575E1"/>
    <w:rsid w:val="00960D1E"/>
    <w:rsid w:val="00960F85"/>
    <w:rsid w:val="009615FF"/>
    <w:rsid w:val="00961921"/>
    <w:rsid w:val="0096240B"/>
    <w:rsid w:val="0096355B"/>
    <w:rsid w:val="00963BD3"/>
    <w:rsid w:val="00963C1E"/>
    <w:rsid w:val="00963E14"/>
    <w:rsid w:val="0096430A"/>
    <w:rsid w:val="00964464"/>
    <w:rsid w:val="0096475B"/>
    <w:rsid w:val="00964DB3"/>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38B0"/>
    <w:rsid w:val="00973FE9"/>
    <w:rsid w:val="00974A18"/>
    <w:rsid w:val="00974C50"/>
    <w:rsid w:val="00974D5A"/>
    <w:rsid w:val="00975D06"/>
    <w:rsid w:val="00976949"/>
    <w:rsid w:val="00976B34"/>
    <w:rsid w:val="00976D35"/>
    <w:rsid w:val="00977A89"/>
    <w:rsid w:val="00977F6E"/>
    <w:rsid w:val="00977FE7"/>
    <w:rsid w:val="00980477"/>
    <w:rsid w:val="0098062F"/>
    <w:rsid w:val="009817BF"/>
    <w:rsid w:val="00981923"/>
    <w:rsid w:val="00981FD7"/>
    <w:rsid w:val="009820F4"/>
    <w:rsid w:val="00983060"/>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8C7"/>
    <w:rsid w:val="00992C14"/>
    <w:rsid w:val="00992CDF"/>
    <w:rsid w:val="00993321"/>
    <w:rsid w:val="00993D8D"/>
    <w:rsid w:val="00994309"/>
    <w:rsid w:val="00994B02"/>
    <w:rsid w:val="00994DCA"/>
    <w:rsid w:val="009953E4"/>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6929"/>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829"/>
    <w:rsid w:val="009C1192"/>
    <w:rsid w:val="009C153C"/>
    <w:rsid w:val="009C19B7"/>
    <w:rsid w:val="009C1EF8"/>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653"/>
    <w:rsid w:val="009D67C7"/>
    <w:rsid w:val="009D69EB"/>
    <w:rsid w:val="009D6C0B"/>
    <w:rsid w:val="009D703C"/>
    <w:rsid w:val="009D718F"/>
    <w:rsid w:val="009D7788"/>
    <w:rsid w:val="009D7E42"/>
    <w:rsid w:val="009E0213"/>
    <w:rsid w:val="009E068F"/>
    <w:rsid w:val="009E07DE"/>
    <w:rsid w:val="009E0C0A"/>
    <w:rsid w:val="009E2098"/>
    <w:rsid w:val="009E23F6"/>
    <w:rsid w:val="009E3153"/>
    <w:rsid w:val="009E3288"/>
    <w:rsid w:val="009E35DB"/>
    <w:rsid w:val="009E3889"/>
    <w:rsid w:val="009E3F28"/>
    <w:rsid w:val="009E4004"/>
    <w:rsid w:val="009E47A3"/>
    <w:rsid w:val="009E5D88"/>
    <w:rsid w:val="009E602D"/>
    <w:rsid w:val="009E642F"/>
    <w:rsid w:val="009E6A70"/>
    <w:rsid w:val="009E6AD5"/>
    <w:rsid w:val="009E7CEA"/>
    <w:rsid w:val="009E7E44"/>
    <w:rsid w:val="009E7E7C"/>
    <w:rsid w:val="009F0211"/>
    <w:rsid w:val="009F0370"/>
    <w:rsid w:val="009F08F3"/>
    <w:rsid w:val="009F09EF"/>
    <w:rsid w:val="009F0A74"/>
    <w:rsid w:val="009F1A8F"/>
    <w:rsid w:val="009F1FF0"/>
    <w:rsid w:val="009F2089"/>
    <w:rsid w:val="009F2AE7"/>
    <w:rsid w:val="009F2AF7"/>
    <w:rsid w:val="009F2B2C"/>
    <w:rsid w:val="009F2E03"/>
    <w:rsid w:val="009F2F75"/>
    <w:rsid w:val="009F344F"/>
    <w:rsid w:val="009F3AEE"/>
    <w:rsid w:val="009F3B1B"/>
    <w:rsid w:val="009F3C3D"/>
    <w:rsid w:val="009F469F"/>
    <w:rsid w:val="009F6E68"/>
    <w:rsid w:val="009F753B"/>
    <w:rsid w:val="009F7659"/>
    <w:rsid w:val="009F7BDB"/>
    <w:rsid w:val="009F7C5C"/>
    <w:rsid w:val="009F7DAD"/>
    <w:rsid w:val="00A00254"/>
    <w:rsid w:val="00A0026D"/>
    <w:rsid w:val="00A0039D"/>
    <w:rsid w:val="00A0060F"/>
    <w:rsid w:val="00A01585"/>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6EA4"/>
    <w:rsid w:val="00A079D6"/>
    <w:rsid w:val="00A10F17"/>
    <w:rsid w:val="00A10FBB"/>
    <w:rsid w:val="00A110BC"/>
    <w:rsid w:val="00A11BA9"/>
    <w:rsid w:val="00A12492"/>
    <w:rsid w:val="00A139F7"/>
    <w:rsid w:val="00A13DD6"/>
    <w:rsid w:val="00A13E54"/>
    <w:rsid w:val="00A1420D"/>
    <w:rsid w:val="00A144B1"/>
    <w:rsid w:val="00A147FB"/>
    <w:rsid w:val="00A149B8"/>
    <w:rsid w:val="00A15385"/>
    <w:rsid w:val="00A164E3"/>
    <w:rsid w:val="00A16D58"/>
    <w:rsid w:val="00A16D7C"/>
    <w:rsid w:val="00A16EE6"/>
    <w:rsid w:val="00A16FE1"/>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528"/>
    <w:rsid w:val="00A24EAC"/>
    <w:rsid w:val="00A2501E"/>
    <w:rsid w:val="00A253A7"/>
    <w:rsid w:val="00A264A9"/>
    <w:rsid w:val="00A2663B"/>
    <w:rsid w:val="00A26849"/>
    <w:rsid w:val="00A269B0"/>
    <w:rsid w:val="00A27785"/>
    <w:rsid w:val="00A27A7B"/>
    <w:rsid w:val="00A27C27"/>
    <w:rsid w:val="00A3010F"/>
    <w:rsid w:val="00A30187"/>
    <w:rsid w:val="00A30C0E"/>
    <w:rsid w:val="00A31534"/>
    <w:rsid w:val="00A319C8"/>
    <w:rsid w:val="00A320BF"/>
    <w:rsid w:val="00A33041"/>
    <w:rsid w:val="00A331BF"/>
    <w:rsid w:val="00A33EF5"/>
    <w:rsid w:val="00A34314"/>
    <w:rsid w:val="00A3431B"/>
    <w:rsid w:val="00A3448A"/>
    <w:rsid w:val="00A3477A"/>
    <w:rsid w:val="00A35160"/>
    <w:rsid w:val="00A35469"/>
    <w:rsid w:val="00A35D03"/>
    <w:rsid w:val="00A35EC7"/>
    <w:rsid w:val="00A35ECB"/>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5A0"/>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156"/>
    <w:rsid w:val="00A54350"/>
    <w:rsid w:val="00A54A43"/>
    <w:rsid w:val="00A557AC"/>
    <w:rsid w:val="00A55844"/>
    <w:rsid w:val="00A55EE6"/>
    <w:rsid w:val="00A56674"/>
    <w:rsid w:val="00A56C21"/>
    <w:rsid w:val="00A57099"/>
    <w:rsid w:val="00A57C90"/>
    <w:rsid w:val="00A57D9D"/>
    <w:rsid w:val="00A601E5"/>
    <w:rsid w:val="00A60DBF"/>
    <w:rsid w:val="00A6126F"/>
    <w:rsid w:val="00A61499"/>
    <w:rsid w:val="00A61725"/>
    <w:rsid w:val="00A623D0"/>
    <w:rsid w:val="00A62703"/>
    <w:rsid w:val="00A62C1F"/>
    <w:rsid w:val="00A63483"/>
    <w:rsid w:val="00A63955"/>
    <w:rsid w:val="00A64603"/>
    <w:rsid w:val="00A647D1"/>
    <w:rsid w:val="00A64DD4"/>
    <w:rsid w:val="00A65943"/>
    <w:rsid w:val="00A660AC"/>
    <w:rsid w:val="00A66720"/>
    <w:rsid w:val="00A6676C"/>
    <w:rsid w:val="00A670EF"/>
    <w:rsid w:val="00A67D49"/>
    <w:rsid w:val="00A67E6C"/>
    <w:rsid w:val="00A705D7"/>
    <w:rsid w:val="00A71528"/>
    <w:rsid w:val="00A71B99"/>
    <w:rsid w:val="00A71E0A"/>
    <w:rsid w:val="00A7246D"/>
    <w:rsid w:val="00A72E81"/>
    <w:rsid w:val="00A73989"/>
    <w:rsid w:val="00A739D0"/>
    <w:rsid w:val="00A73D7E"/>
    <w:rsid w:val="00A746CE"/>
    <w:rsid w:val="00A74AE0"/>
    <w:rsid w:val="00A74F7D"/>
    <w:rsid w:val="00A754EE"/>
    <w:rsid w:val="00A761D4"/>
    <w:rsid w:val="00A773F0"/>
    <w:rsid w:val="00A776B4"/>
    <w:rsid w:val="00A77EC4"/>
    <w:rsid w:val="00A8014E"/>
    <w:rsid w:val="00A80633"/>
    <w:rsid w:val="00A807B8"/>
    <w:rsid w:val="00A81391"/>
    <w:rsid w:val="00A81A76"/>
    <w:rsid w:val="00A82122"/>
    <w:rsid w:val="00A822E0"/>
    <w:rsid w:val="00A82369"/>
    <w:rsid w:val="00A83B47"/>
    <w:rsid w:val="00A8445F"/>
    <w:rsid w:val="00A844EE"/>
    <w:rsid w:val="00A852ED"/>
    <w:rsid w:val="00A8531C"/>
    <w:rsid w:val="00A85A38"/>
    <w:rsid w:val="00A85D63"/>
    <w:rsid w:val="00A85E6B"/>
    <w:rsid w:val="00A871A3"/>
    <w:rsid w:val="00A8722C"/>
    <w:rsid w:val="00A8722D"/>
    <w:rsid w:val="00A877A9"/>
    <w:rsid w:val="00A87A67"/>
    <w:rsid w:val="00A87E18"/>
    <w:rsid w:val="00A91EDC"/>
    <w:rsid w:val="00A91F23"/>
    <w:rsid w:val="00A920C7"/>
    <w:rsid w:val="00A92879"/>
    <w:rsid w:val="00A92B43"/>
    <w:rsid w:val="00A93D59"/>
    <w:rsid w:val="00A9544C"/>
    <w:rsid w:val="00A956A5"/>
    <w:rsid w:val="00A9594B"/>
    <w:rsid w:val="00A96357"/>
    <w:rsid w:val="00A96F02"/>
    <w:rsid w:val="00A97108"/>
    <w:rsid w:val="00A97883"/>
    <w:rsid w:val="00A979EE"/>
    <w:rsid w:val="00A97EE2"/>
    <w:rsid w:val="00AA010A"/>
    <w:rsid w:val="00AA016F"/>
    <w:rsid w:val="00AA05E2"/>
    <w:rsid w:val="00AA16F5"/>
    <w:rsid w:val="00AA1D8A"/>
    <w:rsid w:val="00AA1ED6"/>
    <w:rsid w:val="00AA23DA"/>
    <w:rsid w:val="00AA2D9C"/>
    <w:rsid w:val="00AA3748"/>
    <w:rsid w:val="00AA446F"/>
    <w:rsid w:val="00AA4851"/>
    <w:rsid w:val="00AA51D6"/>
    <w:rsid w:val="00AA548E"/>
    <w:rsid w:val="00AA5D17"/>
    <w:rsid w:val="00AA6376"/>
    <w:rsid w:val="00AA653A"/>
    <w:rsid w:val="00AA7142"/>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281"/>
    <w:rsid w:val="00AB4AB8"/>
    <w:rsid w:val="00AB4BAA"/>
    <w:rsid w:val="00AB5469"/>
    <w:rsid w:val="00AB580E"/>
    <w:rsid w:val="00AB63A5"/>
    <w:rsid w:val="00AB655E"/>
    <w:rsid w:val="00AB693B"/>
    <w:rsid w:val="00AB6AB8"/>
    <w:rsid w:val="00AB6CBA"/>
    <w:rsid w:val="00AB6EAE"/>
    <w:rsid w:val="00AB77AF"/>
    <w:rsid w:val="00AB7DA2"/>
    <w:rsid w:val="00AC007F"/>
    <w:rsid w:val="00AC06B0"/>
    <w:rsid w:val="00AC158C"/>
    <w:rsid w:val="00AC1AB7"/>
    <w:rsid w:val="00AC1D55"/>
    <w:rsid w:val="00AC20F6"/>
    <w:rsid w:val="00AC2419"/>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237"/>
    <w:rsid w:val="00AD2361"/>
    <w:rsid w:val="00AD2423"/>
    <w:rsid w:val="00AD3535"/>
    <w:rsid w:val="00AD3DC4"/>
    <w:rsid w:val="00AD3F94"/>
    <w:rsid w:val="00AD4389"/>
    <w:rsid w:val="00AD489C"/>
    <w:rsid w:val="00AD4A5A"/>
    <w:rsid w:val="00AD5247"/>
    <w:rsid w:val="00AD5AEA"/>
    <w:rsid w:val="00AD5F33"/>
    <w:rsid w:val="00AD6059"/>
    <w:rsid w:val="00AD6283"/>
    <w:rsid w:val="00AD748F"/>
    <w:rsid w:val="00AD7ABF"/>
    <w:rsid w:val="00AD7CC5"/>
    <w:rsid w:val="00AD7D2A"/>
    <w:rsid w:val="00AD7ECC"/>
    <w:rsid w:val="00AD7F4A"/>
    <w:rsid w:val="00AE01BF"/>
    <w:rsid w:val="00AE0416"/>
    <w:rsid w:val="00AE0455"/>
    <w:rsid w:val="00AE06D4"/>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57B"/>
    <w:rsid w:val="00AE71F0"/>
    <w:rsid w:val="00AE7707"/>
    <w:rsid w:val="00AF0F3A"/>
    <w:rsid w:val="00AF104B"/>
    <w:rsid w:val="00AF1C5D"/>
    <w:rsid w:val="00AF1E22"/>
    <w:rsid w:val="00AF271A"/>
    <w:rsid w:val="00AF3219"/>
    <w:rsid w:val="00AF3576"/>
    <w:rsid w:val="00AF42D7"/>
    <w:rsid w:val="00AF474B"/>
    <w:rsid w:val="00AF4AFF"/>
    <w:rsid w:val="00AF530A"/>
    <w:rsid w:val="00AF5FB4"/>
    <w:rsid w:val="00AF643F"/>
    <w:rsid w:val="00AF6A25"/>
    <w:rsid w:val="00AF6C73"/>
    <w:rsid w:val="00AF6DA0"/>
    <w:rsid w:val="00AF795D"/>
    <w:rsid w:val="00B0015D"/>
    <w:rsid w:val="00B006FE"/>
    <w:rsid w:val="00B007CB"/>
    <w:rsid w:val="00B00A65"/>
    <w:rsid w:val="00B02160"/>
    <w:rsid w:val="00B02AA9"/>
    <w:rsid w:val="00B02D93"/>
    <w:rsid w:val="00B02FA3"/>
    <w:rsid w:val="00B03281"/>
    <w:rsid w:val="00B04F0D"/>
    <w:rsid w:val="00B05084"/>
    <w:rsid w:val="00B05732"/>
    <w:rsid w:val="00B05E15"/>
    <w:rsid w:val="00B06E0A"/>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5D59"/>
    <w:rsid w:val="00B16527"/>
    <w:rsid w:val="00B168FB"/>
    <w:rsid w:val="00B169C0"/>
    <w:rsid w:val="00B1739D"/>
    <w:rsid w:val="00B173BB"/>
    <w:rsid w:val="00B17846"/>
    <w:rsid w:val="00B17D61"/>
    <w:rsid w:val="00B200BB"/>
    <w:rsid w:val="00B200EB"/>
    <w:rsid w:val="00B20256"/>
    <w:rsid w:val="00B204D0"/>
    <w:rsid w:val="00B206FF"/>
    <w:rsid w:val="00B20D09"/>
    <w:rsid w:val="00B20DD9"/>
    <w:rsid w:val="00B21D5E"/>
    <w:rsid w:val="00B220EB"/>
    <w:rsid w:val="00B223A0"/>
    <w:rsid w:val="00B22634"/>
    <w:rsid w:val="00B22EB5"/>
    <w:rsid w:val="00B231A3"/>
    <w:rsid w:val="00B233DF"/>
    <w:rsid w:val="00B23473"/>
    <w:rsid w:val="00B23755"/>
    <w:rsid w:val="00B23D38"/>
    <w:rsid w:val="00B2409E"/>
    <w:rsid w:val="00B24598"/>
    <w:rsid w:val="00B24D34"/>
    <w:rsid w:val="00B25120"/>
    <w:rsid w:val="00B25A7A"/>
    <w:rsid w:val="00B25C41"/>
    <w:rsid w:val="00B261C2"/>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4A4"/>
    <w:rsid w:val="00B35997"/>
    <w:rsid w:val="00B35999"/>
    <w:rsid w:val="00B3635D"/>
    <w:rsid w:val="00B36F25"/>
    <w:rsid w:val="00B36F3A"/>
    <w:rsid w:val="00B372AA"/>
    <w:rsid w:val="00B40265"/>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49B"/>
    <w:rsid w:val="00B50916"/>
    <w:rsid w:val="00B51008"/>
    <w:rsid w:val="00B51031"/>
    <w:rsid w:val="00B51D73"/>
    <w:rsid w:val="00B52318"/>
    <w:rsid w:val="00B5286A"/>
    <w:rsid w:val="00B53485"/>
    <w:rsid w:val="00B537CE"/>
    <w:rsid w:val="00B53B85"/>
    <w:rsid w:val="00B54150"/>
    <w:rsid w:val="00B54763"/>
    <w:rsid w:val="00B54858"/>
    <w:rsid w:val="00B54C92"/>
    <w:rsid w:val="00B5524A"/>
    <w:rsid w:val="00B556DC"/>
    <w:rsid w:val="00B55FCE"/>
    <w:rsid w:val="00B57004"/>
    <w:rsid w:val="00B57291"/>
    <w:rsid w:val="00B572D7"/>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3F3B"/>
    <w:rsid w:val="00B6403C"/>
    <w:rsid w:val="00B642CA"/>
    <w:rsid w:val="00B64357"/>
    <w:rsid w:val="00B64922"/>
    <w:rsid w:val="00B64A5E"/>
    <w:rsid w:val="00B64B37"/>
    <w:rsid w:val="00B6586A"/>
    <w:rsid w:val="00B65A30"/>
    <w:rsid w:val="00B66456"/>
    <w:rsid w:val="00B664BF"/>
    <w:rsid w:val="00B664C7"/>
    <w:rsid w:val="00B66F4E"/>
    <w:rsid w:val="00B67F21"/>
    <w:rsid w:val="00B7019D"/>
    <w:rsid w:val="00B71111"/>
    <w:rsid w:val="00B71DF8"/>
    <w:rsid w:val="00B722A2"/>
    <w:rsid w:val="00B7285B"/>
    <w:rsid w:val="00B72868"/>
    <w:rsid w:val="00B72D1A"/>
    <w:rsid w:val="00B7331C"/>
    <w:rsid w:val="00B73583"/>
    <w:rsid w:val="00B739F6"/>
    <w:rsid w:val="00B7403A"/>
    <w:rsid w:val="00B75F5A"/>
    <w:rsid w:val="00B76D2A"/>
    <w:rsid w:val="00B773EB"/>
    <w:rsid w:val="00B777F2"/>
    <w:rsid w:val="00B77FFB"/>
    <w:rsid w:val="00B81462"/>
    <w:rsid w:val="00B81A7B"/>
    <w:rsid w:val="00B81FF6"/>
    <w:rsid w:val="00B8209E"/>
    <w:rsid w:val="00B8211D"/>
    <w:rsid w:val="00B83969"/>
    <w:rsid w:val="00B8397C"/>
    <w:rsid w:val="00B84C08"/>
    <w:rsid w:val="00B85203"/>
    <w:rsid w:val="00B852E5"/>
    <w:rsid w:val="00B8549D"/>
    <w:rsid w:val="00B85920"/>
    <w:rsid w:val="00B85DE5"/>
    <w:rsid w:val="00B85F55"/>
    <w:rsid w:val="00B85F9D"/>
    <w:rsid w:val="00B863E8"/>
    <w:rsid w:val="00B866B2"/>
    <w:rsid w:val="00B86D43"/>
    <w:rsid w:val="00B870C6"/>
    <w:rsid w:val="00B87A0F"/>
    <w:rsid w:val="00B9021E"/>
    <w:rsid w:val="00B909B5"/>
    <w:rsid w:val="00B90BFF"/>
    <w:rsid w:val="00B90F73"/>
    <w:rsid w:val="00B910BF"/>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03B"/>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76F"/>
    <w:rsid w:val="00BB0A24"/>
    <w:rsid w:val="00BB0DE4"/>
    <w:rsid w:val="00BB1B23"/>
    <w:rsid w:val="00BB21B4"/>
    <w:rsid w:val="00BB2679"/>
    <w:rsid w:val="00BB2863"/>
    <w:rsid w:val="00BB2A25"/>
    <w:rsid w:val="00BB2B8E"/>
    <w:rsid w:val="00BB2BED"/>
    <w:rsid w:val="00BB2EEF"/>
    <w:rsid w:val="00BB30F3"/>
    <w:rsid w:val="00BB3CD1"/>
    <w:rsid w:val="00BB4505"/>
    <w:rsid w:val="00BB51F7"/>
    <w:rsid w:val="00BB56A9"/>
    <w:rsid w:val="00BB6BE1"/>
    <w:rsid w:val="00BB6E21"/>
    <w:rsid w:val="00BB703C"/>
    <w:rsid w:val="00BB7BA1"/>
    <w:rsid w:val="00BC024D"/>
    <w:rsid w:val="00BC0693"/>
    <w:rsid w:val="00BC0742"/>
    <w:rsid w:val="00BC0979"/>
    <w:rsid w:val="00BC0BC7"/>
    <w:rsid w:val="00BC0CE6"/>
    <w:rsid w:val="00BC0F31"/>
    <w:rsid w:val="00BC0FC0"/>
    <w:rsid w:val="00BC0FDC"/>
    <w:rsid w:val="00BC1353"/>
    <w:rsid w:val="00BC1A21"/>
    <w:rsid w:val="00BC1B66"/>
    <w:rsid w:val="00BC2494"/>
    <w:rsid w:val="00BC4D2E"/>
    <w:rsid w:val="00BC4E54"/>
    <w:rsid w:val="00BC5FBB"/>
    <w:rsid w:val="00BC67E7"/>
    <w:rsid w:val="00BC74D1"/>
    <w:rsid w:val="00BD0073"/>
    <w:rsid w:val="00BD431C"/>
    <w:rsid w:val="00BD48AC"/>
    <w:rsid w:val="00BD4A4B"/>
    <w:rsid w:val="00BD4AE4"/>
    <w:rsid w:val="00BD55BA"/>
    <w:rsid w:val="00BD5762"/>
    <w:rsid w:val="00BD5BD8"/>
    <w:rsid w:val="00BD5F1A"/>
    <w:rsid w:val="00BD7BFC"/>
    <w:rsid w:val="00BD7DE3"/>
    <w:rsid w:val="00BE079A"/>
    <w:rsid w:val="00BE1099"/>
    <w:rsid w:val="00BE1234"/>
    <w:rsid w:val="00BE156A"/>
    <w:rsid w:val="00BE1583"/>
    <w:rsid w:val="00BE1799"/>
    <w:rsid w:val="00BE1C72"/>
    <w:rsid w:val="00BE1CD1"/>
    <w:rsid w:val="00BE260D"/>
    <w:rsid w:val="00BE29A9"/>
    <w:rsid w:val="00BE2FA6"/>
    <w:rsid w:val="00BE333F"/>
    <w:rsid w:val="00BE3588"/>
    <w:rsid w:val="00BE35D4"/>
    <w:rsid w:val="00BE4265"/>
    <w:rsid w:val="00BE4643"/>
    <w:rsid w:val="00BE514C"/>
    <w:rsid w:val="00BE550C"/>
    <w:rsid w:val="00BE5CFC"/>
    <w:rsid w:val="00BE6040"/>
    <w:rsid w:val="00BE7406"/>
    <w:rsid w:val="00BE7603"/>
    <w:rsid w:val="00BE77BF"/>
    <w:rsid w:val="00BE78D7"/>
    <w:rsid w:val="00BF17FD"/>
    <w:rsid w:val="00BF192B"/>
    <w:rsid w:val="00BF1A76"/>
    <w:rsid w:val="00BF1EDF"/>
    <w:rsid w:val="00BF3279"/>
    <w:rsid w:val="00BF33EF"/>
    <w:rsid w:val="00BF3F37"/>
    <w:rsid w:val="00BF47A1"/>
    <w:rsid w:val="00BF4BBF"/>
    <w:rsid w:val="00BF4DF2"/>
    <w:rsid w:val="00BF512B"/>
    <w:rsid w:val="00BF51F4"/>
    <w:rsid w:val="00BF545C"/>
    <w:rsid w:val="00BF6332"/>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6AB"/>
    <w:rsid w:val="00C13905"/>
    <w:rsid w:val="00C13962"/>
    <w:rsid w:val="00C14011"/>
    <w:rsid w:val="00C14D4B"/>
    <w:rsid w:val="00C14EA3"/>
    <w:rsid w:val="00C154BB"/>
    <w:rsid w:val="00C15D1A"/>
    <w:rsid w:val="00C1608A"/>
    <w:rsid w:val="00C161F0"/>
    <w:rsid w:val="00C16757"/>
    <w:rsid w:val="00C17316"/>
    <w:rsid w:val="00C17CAE"/>
    <w:rsid w:val="00C20CC9"/>
    <w:rsid w:val="00C226CD"/>
    <w:rsid w:val="00C22857"/>
    <w:rsid w:val="00C22A66"/>
    <w:rsid w:val="00C23EAD"/>
    <w:rsid w:val="00C249B0"/>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0D98"/>
    <w:rsid w:val="00C4111E"/>
    <w:rsid w:val="00C41535"/>
    <w:rsid w:val="00C41EB7"/>
    <w:rsid w:val="00C43A6C"/>
    <w:rsid w:val="00C43FCC"/>
    <w:rsid w:val="00C44972"/>
    <w:rsid w:val="00C44F4B"/>
    <w:rsid w:val="00C4513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846"/>
    <w:rsid w:val="00C54995"/>
    <w:rsid w:val="00C54D41"/>
    <w:rsid w:val="00C54D88"/>
    <w:rsid w:val="00C550B0"/>
    <w:rsid w:val="00C55464"/>
    <w:rsid w:val="00C55778"/>
    <w:rsid w:val="00C55D80"/>
    <w:rsid w:val="00C55E1C"/>
    <w:rsid w:val="00C56BDD"/>
    <w:rsid w:val="00C57D8A"/>
    <w:rsid w:val="00C57E2F"/>
    <w:rsid w:val="00C60783"/>
    <w:rsid w:val="00C6081D"/>
    <w:rsid w:val="00C610C4"/>
    <w:rsid w:val="00C61623"/>
    <w:rsid w:val="00C61F29"/>
    <w:rsid w:val="00C62052"/>
    <w:rsid w:val="00C6223E"/>
    <w:rsid w:val="00C62910"/>
    <w:rsid w:val="00C62B74"/>
    <w:rsid w:val="00C634E4"/>
    <w:rsid w:val="00C63540"/>
    <w:rsid w:val="00C6360A"/>
    <w:rsid w:val="00C63728"/>
    <w:rsid w:val="00C63F84"/>
    <w:rsid w:val="00C64672"/>
    <w:rsid w:val="00C654C6"/>
    <w:rsid w:val="00C65560"/>
    <w:rsid w:val="00C65765"/>
    <w:rsid w:val="00C65EBC"/>
    <w:rsid w:val="00C65F0C"/>
    <w:rsid w:val="00C6622C"/>
    <w:rsid w:val="00C66472"/>
    <w:rsid w:val="00C66795"/>
    <w:rsid w:val="00C668F7"/>
    <w:rsid w:val="00C6692D"/>
    <w:rsid w:val="00C66C33"/>
    <w:rsid w:val="00C671CA"/>
    <w:rsid w:val="00C6761B"/>
    <w:rsid w:val="00C67D98"/>
    <w:rsid w:val="00C70697"/>
    <w:rsid w:val="00C70874"/>
    <w:rsid w:val="00C70D2F"/>
    <w:rsid w:val="00C71237"/>
    <w:rsid w:val="00C71377"/>
    <w:rsid w:val="00C728F3"/>
    <w:rsid w:val="00C72EF4"/>
    <w:rsid w:val="00C72F4E"/>
    <w:rsid w:val="00C73DC2"/>
    <w:rsid w:val="00C7412A"/>
    <w:rsid w:val="00C75211"/>
    <w:rsid w:val="00C754E8"/>
    <w:rsid w:val="00C755E3"/>
    <w:rsid w:val="00C75D2F"/>
    <w:rsid w:val="00C76290"/>
    <w:rsid w:val="00C76D0F"/>
    <w:rsid w:val="00C76D90"/>
    <w:rsid w:val="00C76E3C"/>
    <w:rsid w:val="00C77624"/>
    <w:rsid w:val="00C8085D"/>
    <w:rsid w:val="00C80E62"/>
    <w:rsid w:val="00C81568"/>
    <w:rsid w:val="00C82387"/>
    <w:rsid w:val="00C82773"/>
    <w:rsid w:val="00C82900"/>
    <w:rsid w:val="00C82DFE"/>
    <w:rsid w:val="00C830E3"/>
    <w:rsid w:val="00C83309"/>
    <w:rsid w:val="00C83A87"/>
    <w:rsid w:val="00C84C4B"/>
    <w:rsid w:val="00C857B3"/>
    <w:rsid w:val="00C85DC0"/>
    <w:rsid w:val="00C860EE"/>
    <w:rsid w:val="00C86795"/>
    <w:rsid w:val="00C869FC"/>
    <w:rsid w:val="00C86AC7"/>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840"/>
    <w:rsid w:val="00C96B2C"/>
    <w:rsid w:val="00C97567"/>
    <w:rsid w:val="00C97A5F"/>
    <w:rsid w:val="00C97EA2"/>
    <w:rsid w:val="00CA0036"/>
    <w:rsid w:val="00CA037E"/>
    <w:rsid w:val="00CA0A65"/>
    <w:rsid w:val="00CA17EF"/>
    <w:rsid w:val="00CA1ED8"/>
    <w:rsid w:val="00CA207F"/>
    <w:rsid w:val="00CA2CE3"/>
    <w:rsid w:val="00CA384C"/>
    <w:rsid w:val="00CA38D6"/>
    <w:rsid w:val="00CA39A2"/>
    <w:rsid w:val="00CA3A68"/>
    <w:rsid w:val="00CA3DFD"/>
    <w:rsid w:val="00CA3E47"/>
    <w:rsid w:val="00CA4724"/>
    <w:rsid w:val="00CA4D63"/>
    <w:rsid w:val="00CA4E1A"/>
    <w:rsid w:val="00CA4E58"/>
    <w:rsid w:val="00CA50DF"/>
    <w:rsid w:val="00CA59E2"/>
    <w:rsid w:val="00CA5D20"/>
    <w:rsid w:val="00CA6781"/>
    <w:rsid w:val="00CA6AE8"/>
    <w:rsid w:val="00CB0ED2"/>
    <w:rsid w:val="00CB0F89"/>
    <w:rsid w:val="00CB1F63"/>
    <w:rsid w:val="00CB2067"/>
    <w:rsid w:val="00CB23D3"/>
    <w:rsid w:val="00CB37DE"/>
    <w:rsid w:val="00CB4899"/>
    <w:rsid w:val="00CB4D5A"/>
    <w:rsid w:val="00CB4EF3"/>
    <w:rsid w:val="00CB63CF"/>
    <w:rsid w:val="00CB6855"/>
    <w:rsid w:val="00CB6997"/>
    <w:rsid w:val="00CB79B1"/>
    <w:rsid w:val="00CC040E"/>
    <w:rsid w:val="00CC05E6"/>
    <w:rsid w:val="00CC111F"/>
    <w:rsid w:val="00CC1E1C"/>
    <w:rsid w:val="00CC2A50"/>
    <w:rsid w:val="00CC325F"/>
    <w:rsid w:val="00CC3806"/>
    <w:rsid w:val="00CC3E12"/>
    <w:rsid w:val="00CC3EA0"/>
    <w:rsid w:val="00CC4098"/>
    <w:rsid w:val="00CC469C"/>
    <w:rsid w:val="00CC4E43"/>
    <w:rsid w:val="00CC4F16"/>
    <w:rsid w:val="00CC51F4"/>
    <w:rsid w:val="00CC539A"/>
    <w:rsid w:val="00CC5C0C"/>
    <w:rsid w:val="00CC5C3E"/>
    <w:rsid w:val="00CC5D4D"/>
    <w:rsid w:val="00CC66FA"/>
    <w:rsid w:val="00CC67A1"/>
    <w:rsid w:val="00CC71A0"/>
    <w:rsid w:val="00CC7B45"/>
    <w:rsid w:val="00CD0B1E"/>
    <w:rsid w:val="00CD0D82"/>
    <w:rsid w:val="00CD1188"/>
    <w:rsid w:val="00CD15BB"/>
    <w:rsid w:val="00CD2503"/>
    <w:rsid w:val="00CD2ED1"/>
    <w:rsid w:val="00CD30B5"/>
    <w:rsid w:val="00CD337B"/>
    <w:rsid w:val="00CD365B"/>
    <w:rsid w:val="00CD3D3F"/>
    <w:rsid w:val="00CD3D40"/>
    <w:rsid w:val="00CD40DC"/>
    <w:rsid w:val="00CD4CD9"/>
    <w:rsid w:val="00CD4FBC"/>
    <w:rsid w:val="00CD5018"/>
    <w:rsid w:val="00CD562A"/>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34E7"/>
    <w:rsid w:val="00CE3FAA"/>
    <w:rsid w:val="00CE4A12"/>
    <w:rsid w:val="00CE4B16"/>
    <w:rsid w:val="00CE56A9"/>
    <w:rsid w:val="00CE591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522"/>
    <w:rsid w:val="00CF5672"/>
    <w:rsid w:val="00CF57A9"/>
    <w:rsid w:val="00CF625B"/>
    <w:rsid w:val="00CF6712"/>
    <w:rsid w:val="00CF687E"/>
    <w:rsid w:val="00CF743E"/>
    <w:rsid w:val="00D004A4"/>
    <w:rsid w:val="00D018A7"/>
    <w:rsid w:val="00D01A7D"/>
    <w:rsid w:val="00D01D27"/>
    <w:rsid w:val="00D02803"/>
    <w:rsid w:val="00D0349B"/>
    <w:rsid w:val="00D038F8"/>
    <w:rsid w:val="00D0459B"/>
    <w:rsid w:val="00D04EAA"/>
    <w:rsid w:val="00D05A48"/>
    <w:rsid w:val="00D06079"/>
    <w:rsid w:val="00D060A1"/>
    <w:rsid w:val="00D0634C"/>
    <w:rsid w:val="00D06D04"/>
    <w:rsid w:val="00D072F9"/>
    <w:rsid w:val="00D07567"/>
    <w:rsid w:val="00D07C8C"/>
    <w:rsid w:val="00D07D39"/>
    <w:rsid w:val="00D10249"/>
    <w:rsid w:val="00D10659"/>
    <w:rsid w:val="00D10CB3"/>
    <w:rsid w:val="00D115C3"/>
    <w:rsid w:val="00D1185D"/>
    <w:rsid w:val="00D11897"/>
    <w:rsid w:val="00D120C4"/>
    <w:rsid w:val="00D121BA"/>
    <w:rsid w:val="00D1269E"/>
    <w:rsid w:val="00D1276E"/>
    <w:rsid w:val="00D128A7"/>
    <w:rsid w:val="00D12984"/>
    <w:rsid w:val="00D129C7"/>
    <w:rsid w:val="00D12ABC"/>
    <w:rsid w:val="00D13135"/>
    <w:rsid w:val="00D136C1"/>
    <w:rsid w:val="00D13E4E"/>
    <w:rsid w:val="00D1413F"/>
    <w:rsid w:val="00D14227"/>
    <w:rsid w:val="00D144D3"/>
    <w:rsid w:val="00D14672"/>
    <w:rsid w:val="00D14973"/>
    <w:rsid w:val="00D149FA"/>
    <w:rsid w:val="00D14DCC"/>
    <w:rsid w:val="00D14E15"/>
    <w:rsid w:val="00D14F42"/>
    <w:rsid w:val="00D15492"/>
    <w:rsid w:val="00D15D68"/>
    <w:rsid w:val="00D15E55"/>
    <w:rsid w:val="00D16209"/>
    <w:rsid w:val="00D16579"/>
    <w:rsid w:val="00D16B9D"/>
    <w:rsid w:val="00D16F16"/>
    <w:rsid w:val="00D16FC8"/>
    <w:rsid w:val="00D17636"/>
    <w:rsid w:val="00D20A27"/>
    <w:rsid w:val="00D20C89"/>
    <w:rsid w:val="00D212E2"/>
    <w:rsid w:val="00D21443"/>
    <w:rsid w:val="00D21CB7"/>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0722"/>
    <w:rsid w:val="00D3122B"/>
    <w:rsid w:val="00D31732"/>
    <w:rsid w:val="00D31C11"/>
    <w:rsid w:val="00D32001"/>
    <w:rsid w:val="00D32390"/>
    <w:rsid w:val="00D324BC"/>
    <w:rsid w:val="00D32F1F"/>
    <w:rsid w:val="00D33922"/>
    <w:rsid w:val="00D33DCC"/>
    <w:rsid w:val="00D341A0"/>
    <w:rsid w:val="00D3467D"/>
    <w:rsid w:val="00D352F6"/>
    <w:rsid w:val="00D360DD"/>
    <w:rsid w:val="00D36E71"/>
    <w:rsid w:val="00D37053"/>
    <w:rsid w:val="00D370F8"/>
    <w:rsid w:val="00D37647"/>
    <w:rsid w:val="00D3771F"/>
    <w:rsid w:val="00D37D87"/>
    <w:rsid w:val="00D40629"/>
    <w:rsid w:val="00D40B33"/>
    <w:rsid w:val="00D4102D"/>
    <w:rsid w:val="00D4110D"/>
    <w:rsid w:val="00D412CB"/>
    <w:rsid w:val="00D414C7"/>
    <w:rsid w:val="00D417B1"/>
    <w:rsid w:val="00D41A3F"/>
    <w:rsid w:val="00D42335"/>
    <w:rsid w:val="00D4318F"/>
    <w:rsid w:val="00D4329B"/>
    <w:rsid w:val="00D434F3"/>
    <w:rsid w:val="00D438BF"/>
    <w:rsid w:val="00D43B6E"/>
    <w:rsid w:val="00D440F8"/>
    <w:rsid w:val="00D44CF6"/>
    <w:rsid w:val="00D4526B"/>
    <w:rsid w:val="00D47486"/>
    <w:rsid w:val="00D478E4"/>
    <w:rsid w:val="00D47DFC"/>
    <w:rsid w:val="00D5019F"/>
    <w:rsid w:val="00D50B5C"/>
    <w:rsid w:val="00D50E90"/>
    <w:rsid w:val="00D51848"/>
    <w:rsid w:val="00D5198F"/>
    <w:rsid w:val="00D52010"/>
    <w:rsid w:val="00D52174"/>
    <w:rsid w:val="00D52236"/>
    <w:rsid w:val="00D5274F"/>
    <w:rsid w:val="00D52AD2"/>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C34"/>
    <w:rsid w:val="00D55D53"/>
    <w:rsid w:val="00D55DC1"/>
    <w:rsid w:val="00D56635"/>
    <w:rsid w:val="00D5757C"/>
    <w:rsid w:val="00D576CA"/>
    <w:rsid w:val="00D57FA3"/>
    <w:rsid w:val="00D603CB"/>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0BC"/>
    <w:rsid w:val="00D72120"/>
    <w:rsid w:val="00D7214F"/>
    <w:rsid w:val="00D721C5"/>
    <w:rsid w:val="00D722DE"/>
    <w:rsid w:val="00D7256C"/>
    <w:rsid w:val="00D72FC4"/>
    <w:rsid w:val="00D73397"/>
    <w:rsid w:val="00D733FA"/>
    <w:rsid w:val="00D73412"/>
    <w:rsid w:val="00D7389E"/>
    <w:rsid w:val="00D74C2F"/>
    <w:rsid w:val="00D75223"/>
    <w:rsid w:val="00D753C0"/>
    <w:rsid w:val="00D75620"/>
    <w:rsid w:val="00D75632"/>
    <w:rsid w:val="00D75B83"/>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5E42"/>
    <w:rsid w:val="00D871CE"/>
    <w:rsid w:val="00D87270"/>
    <w:rsid w:val="00D87A94"/>
    <w:rsid w:val="00D90375"/>
    <w:rsid w:val="00D90619"/>
    <w:rsid w:val="00D91078"/>
    <w:rsid w:val="00D9127D"/>
    <w:rsid w:val="00D91624"/>
    <w:rsid w:val="00D91733"/>
    <w:rsid w:val="00D91858"/>
    <w:rsid w:val="00D9196D"/>
    <w:rsid w:val="00D92036"/>
    <w:rsid w:val="00D92982"/>
    <w:rsid w:val="00D92CE7"/>
    <w:rsid w:val="00D9301D"/>
    <w:rsid w:val="00D93026"/>
    <w:rsid w:val="00D9383B"/>
    <w:rsid w:val="00D9396B"/>
    <w:rsid w:val="00D9460B"/>
    <w:rsid w:val="00D94BC2"/>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498"/>
    <w:rsid w:val="00DA56E8"/>
    <w:rsid w:val="00DA5B30"/>
    <w:rsid w:val="00DA6066"/>
    <w:rsid w:val="00DA609D"/>
    <w:rsid w:val="00DA64C6"/>
    <w:rsid w:val="00DA6990"/>
    <w:rsid w:val="00DA70FE"/>
    <w:rsid w:val="00DA716E"/>
    <w:rsid w:val="00DA7FCB"/>
    <w:rsid w:val="00DB0292"/>
    <w:rsid w:val="00DB08E5"/>
    <w:rsid w:val="00DB19A3"/>
    <w:rsid w:val="00DB1C9B"/>
    <w:rsid w:val="00DB220E"/>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D91"/>
    <w:rsid w:val="00DC4F13"/>
    <w:rsid w:val="00DC53EF"/>
    <w:rsid w:val="00DC594D"/>
    <w:rsid w:val="00DC5E99"/>
    <w:rsid w:val="00DC5FB3"/>
    <w:rsid w:val="00DC6129"/>
    <w:rsid w:val="00DC631A"/>
    <w:rsid w:val="00DC6DC7"/>
    <w:rsid w:val="00DC6E41"/>
    <w:rsid w:val="00DD017F"/>
    <w:rsid w:val="00DD0A23"/>
    <w:rsid w:val="00DD126B"/>
    <w:rsid w:val="00DD1A7A"/>
    <w:rsid w:val="00DD1AE7"/>
    <w:rsid w:val="00DD3166"/>
    <w:rsid w:val="00DD320F"/>
    <w:rsid w:val="00DD3666"/>
    <w:rsid w:val="00DD3A6E"/>
    <w:rsid w:val="00DD5843"/>
    <w:rsid w:val="00DD6064"/>
    <w:rsid w:val="00DD698D"/>
    <w:rsid w:val="00DD72E3"/>
    <w:rsid w:val="00DD7314"/>
    <w:rsid w:val="00DD7666"/>
    <w:rsid w:val="00DD781B"/>
    <w:rsid w:val="00DD7E75"/>
    <w:rsid w:val="00DE0606"/>
    <w:rsid w:val="00DE110B"/>
    <w:rsid w:val="00DE11C9"/>
    <w:rsid w:val="00DE1317"/>
    <w:rsid w:val="00DE17A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394D"/>
    <w:rsid w:val="00DF47EF"/>
    <w:rsid w:val="00DF4819"/>
    <w:rsid w:val="00DF487A"/>
    <w:rsid w:val="00DF4927"/>
    <w:rsid w:val="00DF507A"/>
    <w:rsid w:val="00DF58D8"/>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5810"/>
    <w:rsid w:val="00E060FC"/>
    <w:rsid w:val="00E07799"/>
    <w:rsid w:val="00E078E2"/>
    <w:rsid w:val="00E07CBA"/>
    <w:rsid w:val="00E07E6C"/>
    <w:rsid w:val="00E10E81"/>
    <w:rsid w:val="00E10E95"/>
    <w:rsid w:val="00E110E7"/>
    <w:rsid w:val="00E11B20"/>
    <w:rsid w:val="00E1226A"/>
    <w:rsid w:val="00E12763"/>
    <w:rsid w:val="00E128BD"/>
    <w:rsid w:val="00E12923"/>
    <w:rsid w:val="00E13310"/>
    <w:rsid w:val="00E13AB8"/>
    <w:rsid w:val="00E140BD"/>
    <w:rsid w:val="00E14C1C"/>
    <w:rsid w:val="00E151C0"/>
    <w:rsid w:val="00E15432"/>
    <w:rsid w:val="00E155C6"/>
    <w:rsid w:val="00E158A7"/>
    <w:rsid w:val="00E158E4"/>
    <w:rsid w:val="00E15DD0"/>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5F4"/>
    <w:rsid w:val="00E266B7"/>
    <w:rsid w:val="00E271A1"/>
    <w:rsid w:val="00E27883"/>
    <w:rsid w:val="00E303AE"/>
    <w:rsid w:val="00E303F6"/>
    <w:rsid w:val="00E30B5A"/>
    <w:rsid w:val="00E310B0"/>
    <w:rsid w:val="00E3123D"/>
    <w:rsid w:val="00E31461"/>
    <w:rsid w:val="00E31D43"/>
    <w:rsid w:val="00E31F8C"/>
    <w:rsid w:val="00E3224A"/>
    <w:rsid w:val="00E325E6"/>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A5F"/>
    <w:rsid w:val="00E42E89"/>
    <w:rsid w:val="00E43595"/>
    <w:rsid w:val="00E43AD2"/>
    <w:rsid w:val="00E446F1"/>
    <w:rsid w:val="00E44802"/>
    <w:rsid w:val="00E4545A"/>
    <w:rsid w:val="00E45654"/>
    <w:rsid w:val="00E46886"/>
    <w:rsid w:val="00E46D0E"/>
    <w:rsid w:val="00E47AEF"/>
    <w:rsid w:val="00E50125"/>
    <w:rsid w:val="00E5019A"/>
    <w:rsid w:val="00E50271"/>
    <w:rsid w:val="00E50506"/>
    <w:rsid w:val="00E50F6C"/>
    <w:rsid w:val="00E512D9"/>
    <w:rsid w:val="00E517C3"/>
    <w:rsid w:val="00E520EB"/>
    <w:rsid w:val="00E5219A"/>
    <w:rsid w:val="00E52EB2"/>
    <w:rsid w:val="00E53B75"/>
    <w:rsid w:val="00E5410D"/>
    <w:rsid w:val="00E5411C"/>
    <w:rsid w:val="00E543D1"/>
    <w:rsid w:val="00E54E3B"/>
    <w:rsid w:val="00E55BAF"/>
    <w:rsid w:val="00E55C28"/>
    <w:rsid w:val="00E55C2C"/>
    <w:rsid w:val="00E5601A"/>
    <w:rsid w:val="00E5616D"/>
    <w:rsid w:val="00E570AD"/>
    <w:rsid w:val="00E57565"/>
    <w:rsid w:val="00E579A7"/>
    <w:rsid w:val="00E57C37"/>
    <w:rsid w:val="00E6114E"/>
    <w:rsid w:val="00E613BD"/>
    <w:rsid w:val="00E618B3"/>
    <w:rsid w:val="00E61B94"/>
    <w:rsid w:val="00E61BAF"/>
    <w:rsid w:val="00E622FB"/>
    <w:rsid w:val="00E62374"/>
    <w:rsid w:val="00E629CA"/>
    <w:rsid w:val="00E63603"/>
    <w:rsid w:val="00E63838"/>
    <w:rsid w:val="00E64434"/>
    <w:rsid w:val="00E6485E"/>
    <w:rsid w:val="00E64D8B"/>
    <w:rsid w:val="00E64E18"/>
    <w:rsid w:val="00E6515D"/>
    <w:rsid w:val="00E65502"/>
    <w:rsid w:val="00E65D80"/>
    <w:rsid w:val="00E66A77"/>
    <w:rsid w:val="00E66A97"/>
    <w:rsid w:val="00E67C51"/>
    <w:rsid w:val="00E67E5D"/>
    <w:rsid w:val="00E703CA"/>
    <w:rsid w:val="00E70E16"/>
    <w:rsid w:val="00E70E4F"/>
    <w:rsid w:val="00E71515"/>
    <w:rsid w:val="00E7161B"/>
    <w:rsid w:val="00E71654"/>
    <w:rsid w:val="00E71A10"/>
    <w:rsid w:val="00E71B86"/>
    <w:rsid w:val="00E72EFC"/>
    <w:rsid w:val="00E741A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5C"/>
    <w:rsid w:val="00E82FA4"/>
    <w:rsid w:val="00E83542"/>
    <w:rsid w:val="00E8360C"/>
    <w:rsid w:val="00E83B48"/>
    <w:rsid w:val="00E84706"/>
    <w:rsid w:val="00E84B86"/>
    <w:rsid w:val="00E8504A"/>
    <w:rsid w:val="00E851D4"/>
    <w:rsid w:val="00E85443"/>
    <w:rsid w:val="00E85928"/>
    <w:rsid w:val="00E8682E"/>
    <w:rsid w:val="00E86AA6"/>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0E7"/>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08A"/>
    <w:rsid w:val="00EA438B"/>
    <w:rsid w:val="00EA5283"/>
    <w:rsid w:val="00EA5461"/>
    <w:rsid w:val="00EA5646"/>
    <w:rsid w:val="00EA580E"/>
    <w:rsid w:val="00EA5CE2"/>
    <w:rsid w:val="00EA6291"/>
    <w:rsid w:val="00EA64B0"/>
    <w:rsid w:val="00EA6924"/>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289"/>
    <w:rsid w:val="00EB5B44"/>
    <w:rsid w:val="00EB6685"/>
    <w:rsid w:val="00EB6EB0"/>
    <w:rsid w:val="00EB7237"/>
    <w:rsid w:val="00EB73C3"/>
    <w:rsid w:val="00EB783E"/>
    <w:rsid w:val="00EB7B69"/>
    <w:rsid w:val="00EC03A7"/>
    <w:rsid w:val="00EC0639"/>
    <w:rsid w:val="00EC168A"/>
    <w:rsid w:val="00EC1D1E"/>
    <w:rsid w:val="00EC1DF7"/>
    <w:rsid w:val="00EC2605"/>
    <w:rsid w:val="00EC27C6"/>
    <w:rsid w:val="00EC2EFB"/>
    <w:rsid w:val="00EC31E6"/>
    <w:rsid w:val="00EC39C8"/>
    <w:rsid w:val="00EC3C30"/>
    <w:rsid w:val="00EC3D1F"/>
    <w:rsid w:val="00EC3F7B"/>
    <w:rsid w:val="00EC4207"/>
    <w:rsid w:val="00EC42F0"/>
    <w:rsid w:val="00EC4436"/>
    <w:rsid w:val="00EC4696"/>
    <w:rsid w:val="00EC4C06"/>
    <w:rsid w:val="00EC5653"/>
    <w:rsid w:val="00EC5A8C"/>
    <w:rsid w:val="00EC5D24"/>
    <w:rsid w:val="00EC60AE"/>
    <w:rsid w:val="00EC61BC"/>
    <w:rsid w:val="00EC654A"/>
    <w:rsid w:val="00EC657C"/>
    <w:rsid w:val="00EC71CE"/>
    <w:rsid w:val="00EC7858"/>
    <w:rsid w:val="00EC7B9D"/>
    <w:rsid w:val="00ED00DD"/>
    <w:rsid w:val="00ED08C9"/>
    <w:rsid w:val="00ED1006"/>
    <w:rsid w:val="00ED175F"/>
    <w:rsid w:val="00ED27F9"/>
    <w:rsid w:val="00ED2A60"/>
    <w:rsid w:val="00ED3808"/>
    <w:rsid w:val="00ED4459"/>
    <w:rsid w:val="00ED454D"/>
    <w:rsid w:val="00ED4AFA"/>
    <w:rsid w:val="00ED635F"/>
    <w:rsid w:val="00ED638B"/>
    <w:rsid w:val="00ED6BD6"/>
    <w:rsid w:val="00ED6E55"/>
    <w:rsid w:val="00ED78C9"/>
    <w:rsid w:val="00EE0624"/>
    <w:rsid w:val="00EE0D13"/>
    <w:rsid w:val="00EE1F98"/>
    <w:rsid w:val="00EE280C"/>
    <w:rsid w:val="00EE28F5"/>
    <w:rsid w:val="00EE35AB"/>
    <w:rsid w:val="00EE3A37"/>
    <w:rsid w:val="00EE3D18"/>
    <w:rsid w:val="00EE4346"/>
    <w:rsid w:val="00EE593B"/>
    <w:rsid w:val="00EE5F28"/>
    <w:rsid w:val="00EE6B5A"/>
    <w:rsid w:val="00EE6B94"/>
    <w:rsid w:val="00EE6DE6"/>
    <w:rsid w:val="00EE7CE1"/>
    <w:rsid w:val="00EF00FF"/>
    <w:rsid w:val="00EF06C4"/>
    <w:rsid w:val="00EF086F"/>
    <w:rsid w:val="00EF14E9"/>
    <w:rsid w:val="00EF18FE"/>
    <w:rsid w:val="00EF1B8B"/>
    <w:rsid w:val="00EF1D09"/>
    <w:rsid w:val="00EF2160"/>
    <w:rsid w:val="00EF22E9"/>
    <w:rsid w:val="00EF2372"/>
    <w:rsid w:val="00EF2981"/>
    <w:rsid w:val="00EF3591"/>
    <w:rsid w:val="00EF3AD5"/>
    <w:rsid w:val="00EF3D20"/>
    <w:rsid w:val="00EF5302"/>
    <w:rsid w:val="00EF53CD"/>
    <w:rsid w:val="00EF5787"/>
    <w:rsid w:val="00EF5E6B"/>
    <w:rsid w:val="00EF60D0"/>
    <w:rsid w:val="00EF6D0D"/>
    <w:rsid w:val="00EF7C03"/>
    <w:rsid w:val="00F00459"/>
    <w:rsid w:val="00F00723"/>
    <w:rsid w:val="00F00A11"/>
    <w:rsid w:val="00F0106A"/>
    <w:rsid w:val="00F01A5F"/>
    <w:rsid w:val="00F01AA2"/>
    <w:rsid w:val="00F038F0"/>
    <w:rsid w:val="00F0404A"/>
    <w:rsid w:val="00F041D8"/>
    <w:rsid w:val="00F047BD"/>
    <w:rsid w:val="00F04A03"/>
    <w:rsid w:val="00F04AF7"/>
    <w:rsid w:val="00F04C20"/>
    <w:rsid w:val="00F04D4B"/>
    <w:rsid w:val="00F050C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4C8"/>
    <w:rsid w:val="00F12EC0"/>
    <w:rsid w:val="00F13364"/>
    <w:rsid w:val="00F135D2"/>
    <w:rsid w:val="00F13946"/>
    <w:rsid w:val="00F13D9D"/>
    <w:rsid w:val="00F14B43"/>
    <w:rsid w:val="00F151AF"/>
    <w:rsid w:val="00F15491"/>
    <w:rsid w:val="00F15FA5"/>
    <w:rsid w:val="00F163C6"/>
    <w:rsid w:val="00F1664B"/>
    <w:rsid w:val="00F168FA"/>
    <w:rsid w:val="00F16A6F"/>
    <w:rsid w:val="00F16D17"/>
    <w:rsid w:val="00F16F27"/>
    <w:rsid w:val="00F16F51"/>
    <w:rsid w:val="00F1733E"/>
    <w:rsid w:val="00F17C46"/>
    <w:rsid w:val="00F20623"/>
    <w:rsid w:val="00F20827"/>
    <w:rsid w:val="00F209B7"/>
    <w:rsid w:val="00F20F1B"/>
    <w:rsid w:val="00F21135"/>
    <w:rsid w:val="00F213C0"/>
    <w:rsid w:val="00F213C1"/>
    <w:rsid w:val="00F218F4"/>
    <w:rsid w:val="00F21B0F"/>
    <w:rsid w:val="00F21C5E"/>
    <w:rsid w:val="00F23D23"/>
    <w:rsid w:val="00F240F2"/>
    <w:rsid w:val="00F243D8"/>
    <w:rsid w:val="00F243E4"/>
    <w:rsid w:val="00F2465F"/>
    <w:rsid w:val="00F26E23"/>
    <w:rsid w:val="00F27477"/>
    <w:rsid w:val="00F276AD"/>
    <w:rsid w:val="00F27994"/>
    <w:rsid w:val="00F27FAF"/>
    <w:rsid w:val="00F302BD"/>
    <w:rsid w:val="00F30648"/>
    <w:rsid w:val="00F3069C"/>
    <w:rsid w:val="00F30828"/>
    <w:rsid w:val="00F313D6"/>
    <w:rsid w:val="00F31AED"/>
    <w:rsid w:val="00F31EE4"/>
    <w:rsid w:val="00F31F7F"/>
    <w:rsid w:val="00F32194"/>
    <w:rsid w:val="00F33417"/>
    <w:rsid w:val="00F33674"/>
    <w:rsid w:val="00F3387A"/>
    <w:rsid w:val="00F33D7E"/>
    <w:rsid w:val="00F34480"/>
    <w:rsid w:val="00F34B14"/>
    <w:rsid w:val="00F34D4D"/>
    <w:rsid w:val="00F34EDE"/>
    <w:rsid w:val="00F35075"/>
    <w:rsid w:val="00F351B8"/>
    <w:rsid w:val="00F35D41"/>
    <w:rsid w:val="00F35DDC"/>
    <w:rsid w:val="00F35F56"/>
    <w:rsid w:val="00F361A3"/>
    <w:rsid w:val="00F36305"/>
    <w:rsid w:val="00F36E1A"/>
    <w:rsid w:val="00F36F80"/>
    <w:rsid w:val="00F374A8"/>
    <w:rsid w:val="00F375CE"/>
    <w:rsid w:val="00F376AF"/>
    <w:rsid w:val="00F3773E"/>
    <w:rsid w:val="00F40473"/>
    <w:rsid w:val="00F41114"/>
    <w:rsid w:val="00F411BE"/>
    <w:rsid w:val="00F413CC"/>
    <w:rsid w:val="00F42FB2"/>
    <w:rsid w:val="00F434C6"/>
    <w:rsid w:val="00F43D4A"/>
    <w:rsid w:val="00F43F65"/>
    <w:rsid w:val="00F4469F"/>
    <w:rsid w:val="00F457DA"/>
    <w:rsid w:val="00F460E5"/>
    <w:rsid w:val="00F468C8"/>
    <w:rsid w:val="00F4766C"/>
    <w:rsid w:val="00F476DE"/>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508"/>
    <w:rsid w:val="00F568FB"/>
    <w:rsid w:val="00F570BF"/>
    <w:rsid w:val="00F57485"/>
    <w:rsid w:val="00F57752"/>
    <w:rsid w:val="00F607C5"/>
    <w:rsid w:val="00F60DEA"/>
    <w:rsid w:val="00F61363"/>
    <w:rsid w:val="00F614B6"/>
    <w:rsid w:val="00F615AB"/>
    <w:rsid w:val="00F6302A"/>
    <w:rsid w:val="00F63838"/>
    <w:rsid w:val="00F63DC6"/>
    <w:rsid w:val="00F643D1"/>
    <w:rsid w:val="00F64C2B"/>
    <w:rsid w:val="00F64DC0"/>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6E2"/>
    <w:rsid w:val="00F74B1C"/>
    <w:rsid w:val="00F74BB9"/>
    <w:rsid w:val="00F75582"/>
    <w:rsid w:val="00F755A8"/>
    <w:rsid w:val="00F75791"/>
    <w:rsid w:val="00F75A12"/>
    <w:rsid w:val="00F76B99"/>
    <w:rsid w:val="00F76EFA"/>
    <w:rsid w:val="00F771F2"/>
    <w:rsid w:val="00F7756D"/>
    <w:rsid w:val="00F77C13"/>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3C6B"/>
    <w:rsid w:val="00F93CC4"/>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4FCA"/>
    <w:rsid w:val="00FA5441"/>
    <w:rsid w:val="00FA55BB"/>
    <w:rsid w:val="00FA5E3E"/>
    <w:rsid w:val="00FA6C4A"/>
    <w:rsid w:val="00FA6E5B"/>
    <w:rsid w:val="00FA7109"/>
    <w:rsid w:val="00FA7755"/>
    <w:rsid w:val="00FA7F00"/>
    <w:rsid w:val="00FB0AB2"/>
    <w:rsid w:val="00FB0DC9"/>
    <w:rsid w:val="00FB0E2A"/>
    <w:rsid w:val="00FB12E4"/>
    <w:rsid w:val="00FB1640"/>
    <w:rsid w:val="00FB1B76"/>
    <w:rsid w:val="00FB2011"/>
    <w:rsid w:val="00FB250B"/>
    <w:rsid w:val="00FB26DB"/>
    <w:rsid w:val="00FB2A4A"/>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1F8"/>
    <w:rsid w:val="00FC2E17"/>
    <w:rsid w:val="00FC3355"/>
    <w:rsid w:val="00FC3620"/>
    <w:rsid w:val="00FC4002"/>
    <w:rsid w:val="00FC4B11"/>
    <w:rsid w:val="00FC4B8F"/>
    <w:rsid w:val="00FC58D4"/>
    <w:rsid w:val="00FC5A27"/>
    <w:rsid w:val="00FC5DE8"/>
    <w:rsid w:val="00FC5E13"/>
    <w:rsid w:val="00FC6469"/>
    <w:rsid w:val="00FC6D90"/>
    <w:rsid w:val="00FC71FF"/>
    <w:rsid w:val="00FC7349"/>
    <w:rsid w:val="00FC7429"/>
    <w:rsid w:val="00FC77B1"/>
    <w:rsid w:val="00FC79F9"/>
    <w:rsid w:val="00FD0368"/>
    <w:rsid w:val="00FD0520"/>
    <w:rsid w:val="00FD07F6"/>
    <w:rsid w:val="00FD096B"/>
    <w:rsid w:val="00FD0F09"/>
    <w:rsid w:val="00FD1872"/>
    <w:rsid w:val="00FD1EC8"/>
    <w:rsid w:val="00FD21DD"/>
    <w:rsid w:val="00FD26DE"/>
    <w:rsid w:val="00FD2C1F"/>
    <w:rsid w:val="00FD2E88"/>
    <w:rsid w:val="00FD3055"/>
    <w:rsid w:val="00FD38A7"/>
    <w:rsid w:val="00FD3B87"/>
    <w:rsid w:val="00FD4578"/>
    <w:rsid w:val="00FD4686"/>
    <w:rsid w:val="00FD47ED"/>
    <w:rsid w:val="00FD5B34"/>
    <w:rsid w:val="00FD5D8C"/>
    <w:rsid w:val="00FD677E"/>
    <w:rsid w:val="00FD67EC"/>
    <w:rsid w:val="00FD69B1"/>
    <w:rsid w:val="00FD710F"/>
    <w:rsid w:val="00FD74DB"/>
    <w:rsid w:val="00FD75E6"/>
    <w:rsid w:val="00FD7660"/>
    <w:rsid w:val="00FD7894"/>
    <w:rsid w:val="00FD7BE1"/>
    <w:rsid w:val="00FD7E8A"/>
    <w:rsid w:val="00FE0490"/>
    <w:rsid w:val="00FE0522"/>
    <w:rsid w:val="00FE0655"/>
    <w:rsid w:val="00FE0E36"/>
    <w:rsid w:val="00FE17A2"/>
    <w:rsid w:val="00FE189B"/>
    <w:rsid w:val="00FE1DB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E7D4F"/>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644E"/>
    <w:rsid w:val="00FF70E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44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C2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44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6BA6A7-DFDA-46AB-AC63-EDE59321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17512-A854-49C0-9069-9318ACB8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5364</Words>
  <Characters>30580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2021-04-05T05:11:00Z</dcterms:created>
  <dcterms:modified xsi:type="dcterms:W3CDTF">2021-10-01T23:45:00Z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